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1EECE" w14:textId="42EFCEEF" w:rsidR="00DC0B6F" w:rsidRPr="00A25274" w:rsidRDefault="00DC0B6F" w:rsidP="00DC0B6F">
      <w:pPr>
        <w:jc w:val="center"/>
        <w:rPr>
          <w:b/>
          <w:sz w:val="28"/>
        </w:rPr>
      </w:pPr>
      <w:r>
        <w:rPr>
          <w:b/>
          <w:sz w:val="28"/>
        </w:rPr>
        <w:t xml:space="preserve">GTAC: 004/2015 </w:t>
      </w:r>
      <w:r w:rsidRPr="00A25274">
        <w:rPr>
          <w:b/>
          <w:sz w:val="28"/>
        </w:rPr>
        <w:t>LTA Terms of Reference Compliance Table</w:t>
      </w:r>
    </w:p>
    <w:p w14:paraId="5BF34DFE" w14:textId="024BF5F7" w:rsidR="00DC0B6F" w:rsidRPr="00A25274" w:rsidRDefault="00DC0B6F" w:rsidP="00DC0B6F">
      <w:r w:rsidRPr="00A25274">
        <w:t xml:space="preserve">Bidders are required to indicate their compliance with relevant </w:t>
      </w:r>
      <w:r>
        <w:t>requirements in the table.</w:t>
      </w:r>
    </w:p>
    <w:p w14:paraId="2003FE77" w14:textId="77777777" w:rsidR="00DC0B6F" w:rsidRPr="00A25274" w:rsidRDefault="00DC0B6F" w:rsidP="00DC0B6F">
      <w:r w:rsidRPr="00A25274">
        <w:t xml:space="preserve">STEP 1 – </w:t>
      </w:r>
      <w:r w:rsidRPr="00A25274">
        <w:rPr>
          <w:b/>
        </w:rPr>
        <w:t xml:space="preserve">complete the data in the table on the first page and insert the name of the LTA in the </w:t>
      </w:r>
      <w:r>
        <w:rPr>
          <w:b/>
        </w:rPr>
        <w:t>header</w:t>
      </w:r>
      <w:r w:rsidRPr="00A25274">
        <w:rPr>
          <w:b/>
        </w:rPr>
        <w:t>.</w:t>
      </w:r>
    </w:p>
    <w:p w14:paraId="5445D201" w14:textId="77777777" w:rsidR="00DC0B6F" w:rsidRPr="00A25274" w:rsidRDefault="00DC0B6F" w:rsidP="00DC0B6F">
      <w:r w:rsidRPr="00A25274">
        <w:t xml:space="preserve">STEP 2 - </w:t>
      </w:r>
      <w:r w:rsidRPr="00A25274">
        <w:rPr>
          <w:b/>
        </w:rPr>
        <w:t>complete the compliance table.</w:t>
      </w:r>
    </w:p>
    <w:p w14:paraId="159641BD" w14:textId="0AB89096" w:rsidR="00A25274" w:rsidRPr="00A25274" w:rsidRDefault="00DC0B6F" w:rsidP="00DC0B6F">
      <w:pPr>
        <w:numPr>
          <w:ilvl w:val="0"/>
          <w:numId w:val="44"/>
        </w:numPr>
        <w:contextualSpacing/>
      </w:pPr>
      <w:r w:rsidRPr="00A25274">
        <w:t xml:space="preserve">Select the appropriate response in </w:t>
      </w:r>
      <w:r w:rsidR="00CA7E48" w:rsidRPr="00A25274">
        <w:t xml:space="preserve">the </w:t>
      </w:r>
      <w:r>
        <w:rPr>
          <w:u w:val="single"/>
        </w:rPr>
        <w:t>Bidders r</w:t>
      </w:r>
      <w:r w:rsidR="00CA7E48" w:rsidRPr="00A25274">
        <w:rPr>
          <w:u w:val="single"/>
        </w:rPr>
        <w:t>esponse</w:t>
      </w:r>
      <w:r w:rsidR="00CA7E48" w:rsidRPr="00A25274">
        <w:t xml:space="preserve"> column</w:t>
      </w:r>
      <w:r w:rsidRPr="00A25274">
        <w:t xml:space="preserve"> by deleting the non-relevant responses</w:t>
      </w:r>
      <w:r>
        <w:t>:</w:t>
      </w:r>
    </w:p>
    <w:p w14:paraId="4064AD2D" w14:textId="658F7DBE" w:rsidR="00DC0B6F" w:rsidRDefault="00DC0B6F" w:rsidP="00DC0B6F">
      <w:pPr>
        <w:pStyle w:val="ListParagraph"/>
        <w:numPr>
          <w:ilvl w:val="1"/>
          <w:numId w:val="44"/>
        </w:numPr>
        <w:spacing w:before="0" w:after="160" w:line="259" w:lineRule="auto"/>
        <w:jc w:val="left"/>
      </w:pPr>
      <w:r w:rsidRPr="00EC3B1E">
        <w:t>Accepted – where the bidder accepts the terms of the item</w:t>
      </w:r>
      <w:r>
        <w:t>. All ‘</w:t>
      </w:r>
      <w:r>
        <w:rPr>
          <w:b/>
          <w:i/>
        </w:rPr>
        <w:t>Accepted / not a</w:t>
      </w:r>
      <w:r w:rsidRPr="003E1383">
        <w:rPr>
          <w:b/>
          <w:i/>
        </w:rPr>
        <w:t>ccepted</w:t>
      </w:r>
      <w:r>
        <w:t>’ entries must be completed.</w:t>
      </w:r>
    </w:p>
    <w:p w14:paraId="7154760E" w14:textId="5C7B12CF" w:rsidR="00DC0B6F" w:rsidRPr="00EC3B1E" w:rsidRDefault="00DC0B6F" w:rsidP="00DC0B6F">
      <w:pPr>
        <w:pStyle w:val="ListParagraph"/>
        <w:numPr>
          <w:ilvl w:val="1"/>
          <w:numId w:val="44"/>
        </w:numPr>
        <w:spacing w:before="0" w:after="160" w:line="259" w:lineRule="auto"/>
        <w:jc w:val="left"/>
      </w:pPr>
      <w:r>
        <w:t>Compliant – where the bidder complies with this requirement.</w:t>
      </w:r>
      <w:r w:rsidR="00180913">
        <w:t xml:space="preserve"> </w:t>
      </w:r>
      <w:bookmarkStart w:id="0" w:name="_GoBack"/>
      <w:bookmarkEnd w:id="0"/>
    </w:p>
    <w:p w14:paraId="5041E7B4" w14:textId="77777777" w:rsidR="00DC0B6F" w:rsidRDefault="00DC0B6F" w:rsidP="00DC0B6F">
      <w:pPr>
        <w:numPr>
          <w:ilvl w:val="0"/>
          <w:numId w:val="44"/>
        </w:numPr>
        <w:contextualSpacing/>
      </w:pPr>
      <w:r w:rsidRPr="001E3A89">
        <w:t>Tenderers may offer their services for one or more areas of work</w:t>
      </w:r>
      <w:r>
        <w:t xml:space="preserve"> – the compliance table need </w:t>
      </w:r>
      <w:r w:rsidRPr="00731E9C">
        <w:rPr>
          <w:b/>
          <w:u w:val="single"/>
        </w:rPr>
        <w:t>not</w:t>
      </w:r>
      <w:r>
        <w:t xml:space="preserve"> be filled in for areas where services are not offered.</w:t>
      </w:r>
    </w:p>
    <w:p w14:paraId="0B62BE88" w14:textId="77777777" w:rsidR="00DC0B6F" w:rsidRDefault="00DC0B6F" w:rsidP="00DC0B6F"/>
    <w:p w14:paraId="66342E96" w14:textId="77777777" w:rsidR="00DC0B6F" w:rsidRDefault="00DC0B6F" w:rsidP="00DC0B6F">
      <w:pPr>
        <w:numPr>
          <w:ilvl w:val="0"/>
          <w:numId w:val="44"/>
        </w:numPr>
        <w:contextualSpacing/>
      </w:pPr>
      <w:r>
        <w:t xml:space="preserve">In the </w:t>
      </w:r>
      <w:r w:rsidRPr="00A25274">
        <w:rPr>
          <w:u w:val="single"/>
        </w:rPr>
        <w:t>Substantiation</w:t>
      </w:r>
      <w:r w:rsidRPr="00A25274">
        <w:t xml:space="preserve"> column</w:t>
      </w:r>
      <w:r>
        <w:t>:</w:t>
      </w:r>
    </w:p>
    <w:p w14:paraId="7AEC1FC2" w14:textId="77777777" w:rsidR="00DC0B6F" w:rsidRDefault="00DC0B6F" w:rsidP="00DC0B6F">
      <w:pPr>
        <w:numPr>
          <w:ilvl w:val="1"/>
          <w:numId w:val="44"/>
        </w:numPr>
        <w:contextualSpacing/>
      </w:pPr>
      <w:r w:rsidRPr="00A25274">
        <w:t>Provide relevant data or a brief sentence / paragraph</w:t>
      </w:r>
      <w:r>
        <w:t>;</w:t>
      </w:r>
    </w:p>
    <w:p w14:paraId="4F8B4B90" w14:textId="77777777" w:rsidR="00DC0B6F" w:rsidRPr="00A25274" w:rsidRDefault="00DC0B6F" w:rsidP="00DC0B6F">
      <w:pPr>
        <w:numPr>
          <w:ilvl w:val="1"/>
          <w:numId w:val="44"/>
        </w:numPr>
        <w:contextualSpacing/>
        <w:rPr>
          <w:b/>
        </w:rPr>
      </w:pPr>
      <w:r w:rsidRPr="001E3A89">
        <w:rPr>
          <w:b/>
        </w:rPr>
        <w:t xml:space="preserve">This must be </w:t>
      </w:r>
      <w:r>
        <w:rPr>
          <w:b/>
        </w:rPr>
        <w:t xml:space="preserve">provided </w:t>
      </w:r>
      <w:r w:rsidRPr="001E3A89">
        <w:rPr>
          <w:b/>
        </w:rPr>
        <w:t>in all cases where ‘</w:t>
      </w:r>
      <w:r w:rsidRPr="001E3A89">
        <w:rPr>
          <w:b/>
          <w:i/>
          <w:u w:val="single"/>
        </w:rPr>
        <w:t>Compliant’</w:t>
      </w:r>
      <w:r w:rsidRPr="001E3A89">
        <w:rPr>
          <w:b/>
        </w:rPr>
        <w:t xml:space="preserve"> is indicated - this data will be used in the technical evaluation process.</w:t>
      </w:r>
    </w:p>
    <w:p w14:paraId="2DDEB758" w14:textId="0507F073" w:rsidR="00DC0B6F" w:rsidRPr="00A25274" w:rsidRDefault="00731E9C" w:rsidP="00DC0B6F">
      <w:r>
        <w:t>STEP 3</w:t>
      </w:r>
      <w:r w:rsidR="00DC0B6F" w:rsidRPr="00A25274">
        <w:t xml:space="preserve"> – </w:t>
      </w:r>
      <w:r w:rsidR="00DC0B6F" w:rsidRPr="00A25274">
        <w:rPr>
          <w:b/>
        </w:rPr>
        <w:t>save the completed document.</w:t>
      </w:r>
    </w:p>
    <w:p w14:paraId="542C7140" w14:textId="47C47C4D" w:rsidR="00DC0B6F" w:rsidRPr="00A25274" w:rsidRDefault="00731E9C" w:rsidP="00DC0B6F">
      <w:r>
        <w:t>STEP 4</w:t>
      </w:r>
      <w:r w:rsidR="00DC0B6F" w:rsidRPr="00A25274">
        <w:t xml:space="preserve"> - </w:t>
      </w:r>
      <w:r w:rsidR="00DC0B6F" w:rsidRPr="00A25274">
        <w:rPr>
          <w:b/>
        </w:rPr>
        <w:t>print the document, initial each page and include in bid document.</w:t>
      </w:r>
    </w:p>
    <w:p w14:paraId="48018CA0" w14:textId="77777777" w:rsidR="00DC0B6F" w:rsidRDefault="00DC0B6F" w:rsidP="00DC0B6F"/>
    <w:tbl>
      <w:tblPr>
        <w:tblW w:w="12333"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8789"/>
      </w:tblGrid>
      <w:tr w:rsidR="00DC0B6F" w:rsidRPr="008D2ED1" w14:paraId="089567BE" w14:textId="77777777" w:rsidTr="00DC0B6F">
        <w:tc>
          <w:tcPr>
            <w:tcW w:w="3544" w:type="dxa"/>
          </w:tcPr>
          <w:p w14:paraId="7024CF9C" w14:textId="77777777" w:rsidR="00DC0B6F" w:rsidRPr="00A64D6C" w:rsidRDefault="00DC0B6F" w:rsidP="00F434ED">
            <w:pPr>
              <w:jc w:val="left"/>
              <w:rPr>
                <w:b/>
              </w:rPr>
            </w:pPr>
            <w:r w:rsidRPr="00A64D6C">
              <w:rPr>
                <w:b/>
              </w:rPr>
              <w:t>Tender:</w:t>
            </w:r>
          </w:p>
        </w:tc>
        <w:tc>
          <w:tcPr>
            <w:tcW w:w="8789" w:type="dxa"/>
          </w:tcPr>
          <w:p w14:paraId="4F3D954C" w14:textId="77777777" w:rsidR="00DC0B6F" w:rsidRPr="008D2ED1" w:rsidRDefault="00DC0B6F" w:rsidP="00F434ED">
            <w:r>
              <w:t xml:space="preserve">GTAC: 004/2015: </w:t>
            </w:r>
            <w:r w:rsidRPr="00A64D6C">
              <w:t>Provision of Long Term Advisor Services to GTAC</w:t>
            </w:r>
          </w:p>
        </w:tc>
      </w:tr>
      <w:tr w:rsidR="00DC0B6F" w:rsidRPr="008D2ED1" w14:paraId="08A1C4FE" w14:textId="77777777" w:rsidTr="00DC0B6F">
        <w:tc>
          <w:tcPr>
            <w:tcW w:w="3544" w:type="dxa"/>
          </w:tcPr>
          <w:p w14:paraId="66B9A369" w14:textId="77777777" w:rsidR="00DC0B6F" w:rsidRPr="00A64D6C" w:rsidRDefault="00DC0B6F" w:rsidP="00F434ED">
            <w:pPr>
              <w:jc w:val="left"/>
              <w:rPr>
                <w:b/>
              </w:rPr>
            </w:pPr>
            <w:r w:rsidRPr="00A64D6C">
              <w:rPr>
                <w:b/>
              </w:rPr>
              <w:t>Name of LTA</w:t>
            </w:r>
          </w:p>
        </w:tc>
        <w:tc>
          <w:tcPr>
            <w:tcW w:w="8789" w:type="dxa"/>
          </w:tcPr>
          <w:p w14:paraId="7ABEE69B" w14:textId="77777777" w:rsidR="00DC0B6F" w:rsidRPr="008D2ED1" w:rsidRDefault="00DC0B6F" w:rsidP="00F434ED"/>
        </w:tc>
      </w:tr>
      <w:tr w:rsidR="00DC0B6F" w:rsidRPr="008D2ED1" w14:paraId="32F2C4A1" w14:textId="77777777" w:rsidTr="00DC0B6F">
        <w:tc>
          <w:tcPr>
            <w:tcW w:w="3544" w:type="dxa"/>
          </w:tcPr>
          <w:p w14:paraId="410F0157" w14:textId="77777777" w:rsidR="00DC0B6F" w:rsidRPr="00A64D6C" w:rsidRDefault="00DC0B6F" w:rsidP="00F434ED">
            <w:pPr>
              <w:jc w:val="left"/>
              <w:rPr>
                <w:b/>
              </w:rPr>
            </w:pPr>
            <w:r w:rsidRPr="00A64D6C">
              <w:rPr>
                <w:b/>
              </w:rPr>
              <w:t>Name of bidding Company (where relevant)</w:t>
            </w:r>
          </w:p>
        </w:tc>
        <w:tc>
          <w:tcPr>
            <w:tcW w:w="8789" w:type="dxa"/>
          </w:tcPr>
          <w:p w14:paraId="77B341DD" w14:textId="77777777" w:rsidR="00DC0B6F" w:rsidRPr="008D2ED1" w:rsidRDefault="00DC0B6F" w:rsidP="00F434ED"/>
        </w:tc>
      </w:tr>
      <w:tr w:rsidR="00DC0B6F" w:rsidRPr="008D2ED1" w14:paraId="7D18ED8D" w14:textId="77777777" w:rsidTr="00DC0B6F">
        <w:tc>
          <w:tcPr>
            <w:tcW w:w="3544" w:type="dxa"/>
          </w:tcPr>
          <w:p w14:paraId="266E2C62" w14:textId="77777777" w:rsidR="00DC0B6F" w:rsidRPr="00A64D6C" w:rsidRDefault="00DC0B6F" w:rsidP="00F434ED">
            <w:pPr>
              <w:jc w:val="left"/>
              <w:rPr>
                <w:b/>
              </w:rPr>
            </w:pPr>
            <w:r w:rsidRPr="00A64D6C">
              <w:rPr>
                <w:b/>
              </w:rPr>
              <w:t>Signature of LTA</w:t>
            </w:r>
          </w:p>
        </w:tc>
        <w:tc>
          <w:tcPr>
            <w:tcW w:w="8789" w:type="dxa"/>
          </w:tcPr>
          <w:p w14:paraId="74019E0A" w14:textId="77777777" w:rsidR="00DC0B6F" w:rsidRPr="008D2ED1" w:rsidRDefault="00DC0B6F" w:rsidP="00F434ED"/>
        </w:tc>
      </w:tr>
      <w:tr w:rsidR="00DC0B6F" w:rsidRPr="008D2ED1" w14:paraId="1B76BDDD" w14:textId="77777777" w:rsidTr="00DC0B6F">
        <w:tc>
          <w:tcPr>
            <w:tcW w:w="3544" w:type="dxa"/>
          </w:tcPr>
          <w:p w14:paraId="405E273E" w14:textId="77777777" w:rsidR="00DC0B6F" w:rsidRPr="00A64D6C" w:rsidRDefault="00DC0B6F" w:rsidP="00F434ED">
            <w:pPr>
              <w:jc w:val="left"/>
              <w:rPr>
                <w:b/>
              </w:rPr>
            </w:pPr>
            <w:r w:rsidRPr="00A64D6C">
              <w:rPr>
                <w:b/>
              </w:rPr>
              <w:t>Contact number of bidder:</w:t>
            </w:r>
          </w:p>
        </w:tc>
        <w:tc>
          <w:tcPr>
            <w:tcW w:w="8789" w:type="dxa"/>
          </w:tcPr>
          <w:p w14:paraId="62DEE151" w14:textId="77777777" w:rsidR="00DC0B6F" w:rsidRPr="008D2ED1" w:rsidRDefault="00DC0B6F" w:rsidP="00F434ED"/>
        </w:tc>
      </w:tr>
      <w:tr w:rsidR="00DC0B6F" w:rsidRPr="008D2ED1" w14:paraId="59DC1DED" w14:textId="77777777" w:rsidTr="00DC0B6F">
        <w:tc>
          <w:tcPr>
            <w:tcW w:w="3544" w:type="dxa"/>
          </w:tcPr>
          <w:p w14:paraId="355E8E2B" w14:textId="77777777" w:rsidR="00DC0B6F" w:rsidRPr="00A64D6C" w:rsidRDefault="00DC0B6F" w:rsidP="00F434ED">
            <w:pPr>
              <w:jc w:val="left"/>
              <w:rPr>
                <w:b/>
              </w:rPr>
            </w:pPr>
            <w:r w:rsidRPr="00A64D6C">
              <w:rPr>
                <w:b/>
              </w:rPr>
              <w:t>Address of bidder:</w:t>
            </w:r>
          </w:p>
        </w:tc>
        <w:tc>
          <w:tcPr>
            <w:tcW w:w="8789" w:type="dxa"/>
          </w:tcPr>
          <w:p w14:paraId="755F08A8" w14:textId="77777777" w:rsidR="00DC0B6F" w:rsidRPr="008D2ED1" w:rsidRDefault="00DC0B6F" w:rsidP="00F434ED"/>
        </w:tc>
      </w:tr>
    </w:tbl>
    <w:p w14:paraId="0296F6B8" w14:textId="77777777" w:rsidR="00BC44D9" w:rsidRDefault="00BC44D9"/>
    <w:p w14:paraId="7483B3C0" w14:textId="77777777" w:rsidR="00BC44D9" w:rsidRDefault="00BC44D9"/>
    <w:tbl>
      <w:tblPr>
        <w:tblStyle w:val="TableGrid"/>
        <w:tblW w:w="0" w:type="auto"/>
        <w:tblInd w:w="137" w:type="dxa"/>
        <w:tblLayout w:type="fixed"/>
        <w:tblLook w:val="04A0" w:firstRow="1" w:lastRow="0" w:firstColumn="1" w:lastColumn="0" w:noHBand="0" w:noVBand="1"/>
      </w:tblPr>
      <w:tblGrid>
        <w:gridCol w:w="992"/>
        <w:gridCol w:w="4678"/>
        <w:gridCol w:w="1843"/>
        <w:gridCol w:w="6850"/>
      </w:tblGrid>
      <w:tr w:rsidR="00936504" w:rsidRPr="00C83648" w14:paraId="3AC993C2" w14:textId="77777777" w:rsidTr="001C0E56">
        <w:trPr>
          <w:tblHeader/>
        </w:trPr>
        <w:tc>
          <w:tcPr>
            <w:tcW w:w="992" w:type="dxa"/>
            <w:shd w:val="clear" w:color="auto" w:fill="A6A6A6" w:themeFill="background1" w:themeFillShade="A6"/>
            <w:vAlign w:val="center"/>
          </w:tcPr>
          <w:p w14:paraId="498112E1" w14:textId="6DB3B7B6" w:rsidR="00936504" w:rsidRPr="00F92086" w:rsidRDefault="00F92086" w:rsidP="00F407AB">
            <w:pPr>
              <w:spacing w:before="0"/>
              <w:jc w:val="center"/>
              <w:rPr>
                <w:rFonts w:cs="Arial"/>
                <w:b/>
                <w:szCs w:val="22"/>
              </w:rPr>
            </w:pPr>
            <w:r w:rsidRPr="00F92086">
              <w:rPr>
                <w:rFonts w:cs="Arial"/>
                <w:b/>
                <w:szCs w:val="22"/>
              </w:rPr>
              <w:lastRenderedPageBreak/>
              <w:t>#</w:t>
            </w:r>
          </w:p>
        </w:tc>
        <w:tc>
          <w:tcPr>
            <w:tcW w:w="4678" w:type="dxa"/>
            <w:shd w:val="clear" w:color="auto" w:fill="A6A6A6" w:themeFill="background1" w:themeFillShade="A6"/>
            <w:vAlign w:val="center"/>
          </w:tcPr>
          <w:p w14:paraId="5DE17AFD" w14:textId="24CE78C9" w:rsidR="00936504" w:rsidRPr="00C83648" w:rsidRDefault="00EF65C5" w:rsidP="00EF65C5">
            <w:pPr>
              <w:spacing w:before="0"/>
              <w:jc w:val="center"/>
              <w:rPr>
                <w:rFonts w:cs="Arial"/>
                <w:b/>
                <w:szCs w:val="22"/>
              </w:rPr>
            </w:pPr>
            <w:r>
              <w:rPr>
                <w:rFonts w:cs="Arial"/>
                <w:b/>
                <w:szCs w:val="22"/>
              </w:rPr>
              <w:t xml:space="preserve">Terms of reference </w:t>
            </w:r>
            <w:r w:rsidR="00334726">
              <w:rPr>
                <w:rFonts w:cs="Arial"/>
                <w:b/>
                <w:szCs w:val="22"/>
              </w:rPr>
              <w:t>item</w:t>
            </w:r>
          </w:p>
        </w:tc>
        <w:tc>
          <w:tcPr>
            <w:tcW w:w="1843" w:type="dxa"/>
            <w:shd w:val="clear" w:color="auto" w:fill="A6A6A6" w:themeFill="background1" w:themeFillShade="A6"/>
            <w:vAlign w:val="center"/>
          </w:tcPr>
          <w:p w14:paraId="2E382988" w14:textId="13E75C7F" w:rsidR="00936504" w:rsidRPr="00C83648" w:rsidRDefault="00936504" w:rsidP="00BC44D9">
            <w:pPr>
              <w:spacing w:before="0"/>
              <w:jc w:val="center"/>
              <w:rPr>
                <w:rFonts w:cs="Arial"/>
                <w:b/>
                <w:szCs w:val="22"/>
              </w:rPr>
            </w:pPr>
            <w:r>
              <w:rPr>
                <w:rFonts w:cs="Arial"/>
                <w:b/>
                <w:szCs w:val="22"/>
              </w:rPr>
              <w:t>B</w:t>
            </w:r>
            <w:r w:rsidR="00334726">
              <w:rPr>
                <w:rFonts w:cs="Arial"/>
                <w:b/>
                <w:szCs w:val="22"/>
              </w:rPr>
              <w:t>idders r</w:t>
            </w:r>
            <w:r>
              <w:rPr>
                <w:rFonts w:cs="Arial"/>
                <w:b/>
                <w:szCs w:val="22"/>
              </w:rPr>
              <w:t>esponse</w:t>
            </w:r>
          </w:p>
        </w:tc>
        <w:tc>
          <w:tcPr>
            <w:tcW w:w="6850" w:type="dxa"/>
            <w:shd w:val="clear" w:color="auto" w:fill="A6A6A6" w:themeFill="background1" w:themeFillShade="A6"/>
            <w:vAlign w:val="center"/>
          </w:tcPr>
          <w:p w14:paraId="3B9E1648" w14:textId="640D0F0A" w:rsidR="00936504" w:rsidRPr="00C83648" w:rsidRDefault="00936504" w:rsidP="00C83648">
            <w:pPr>
              <w:spacing w:before="0"/>
              <w:jc w:val="center"/>
              <w:rPr>
                <w:rFonts w:cs="Arial"/>
                <w:b/>
                <w:szCs w:val="22"/>
              </w:rPr>
            </w:pPr>
            <w:r>
              <w:rPr>
                <w:rFonts w:cs="Arial"/>
                <w:b/>
                <w:szCs w:val="22"/>
              </w:rPr>
              <w:t>Substantiation</w:t>
            </w:r>
          </w:p>
        </w:tc>
      </w:tr>
      <w:tr w:rsidR="00936504" w:rsidRPr="005823E5" w14:paraId="5369D775" w14:textId="5DA63529" w:rsidTr="001C0E56">
        <w:tc>
          <w:tcPr>
            <w:tcW w:w="992" w:type="dxa"/>
          </w:tcPr>
          <w:p w14:paraId="54686099" w14:textId="7769AC7F" w:rsidR="00936504" w:rsidRPr="005823E5" w:rsidRDefault="00936504" w:rsidP="00F407AB">
            <w:pPr>
              <w:spacing w:before="0"/>
            </w:pPr>
            <w:r>
              <w:t>1</w:t>
            </w:r>
          </w:p>
        </w:tc>
        <w:tc>
          <w:tcPr>
            <w:tcW w:w="4678" w:type="dxa"/>
          </w:tcPr>
          <w:p w14:paraId="3264785A" w14:textId="77BE2397" w:rsidR="00936504" w:rsidRPr="005823E5" w:rsidRDefault="00936504" w:rsidP="00403687">
            <w:pPr>
              <w:pStyle w:val="Heading1"/>
              <w:numPr>
                <w:ilvl w:val="0"/>
                <w:numId w:val="0"/>
              </w:numPr>
              <w:spacing w:before="0" w:after="0"/>
              <w:outlineLvl w:val="0"/>
              <w:rPr>
                <w:rFonts w:cs="Arial"/>
                <w:sz w:val="22"/>
                <w:szCs w:val="22"/>
              </w:rPr>
            </w:pPr>
            <w:bookmarkStart w:id="1" w:name="_Toc430330333"/>
            <w:bookmarkStart w:id="2" w:name="_Toc423606848"/>
            <w:r w:rsidRPr="005823E5">
              <w:rPr>
                <w:rFonts w:cs="Arial"/>
                <w:sz w:val="22"/>
                <w:szCs w:val="22"/>
              </w:rPr>
              <w:t>Purpose of these Terms of Reference</w:t>
            </w:r>
            <w:bookmarkEnd w:id="1"/>
          </w:p>
        </w:tc>
        <w:tc>
          <w:tcPr>
            <w:tcW w:w="1843" w:type="dxa"/>
          </w:tcPr>
          <w:p w14:paraId="57CEFCEA" w14:textId="20CB92F6" w:rsidR="00936504" w:rsidRPr="005823E5" w:rsidRDefault="00936504" w:rsidP="00BC44D9">
            <w:pPr>
              <w:spacing w:before="0"/>
              <w:jc w:val="center"/>
              <w:rPr>
                <w:rFonts w:cs="Arial"/>
                <w:szCs w:val="22"/>
              </w:rPr>
            </w:pPr>
            <w:r>
              <w:rPr>
                <w:rFonts w:cs="Arial"/>
                <w:szCs w:val="22"/>
              </w:rPr>
              <w:t>Accepted / not accepted</w:t>
            </w:r>
          </w:p>
        </w:tc>
        <w:tc>
          <w:tcPr>
            <w:tcW w:w="6850" w:type="dxa"/>
          </w:tcPr>
          <w:p w14:paraId="4C525277" w14:textId="77777777" w:rsidR="00936504" w:rsidRPr="005823E5" w:rsidRDefault="00936504" w:rsidP="005823E5">
            <w:pPr>
              <w:spacing w:before="0"/>
              <w:rPr>
                <w:rFonts w:cs="Arial"/>
                <w:szCs w:val="22"/>
              </w:rPr>
            </w:pPr>
          </w:p>
        </w:tc>
      </w:tr>
      <w:tr w:rsidR="00936504" w:rsidRPr="005823E5" w14:paraId="019B951F" w14:textId="0D3280A4" w:rsidTr="001C0E56">
        <w:tc>
          <w:tcPr>
            <w:tcW w:w="992" w:type="dxa"/>
          </w:tcPr>
          <w:p w14:paraId="3E53CB0F" w14:textId="09A70C82" w:rsidR="00936504" w:rsidRPr="005823E5" w:rsidRDefault="00936504" w:rsidP="00F407AB">
            <w:pPr>
              <w:spacing w:before="0"/>
            </w:pPr>
            <w:r>
              <w:t>2</w:t>
            </w:r>
          </w:p>
        </w:tc>
        <w:tc>
          <w:tcPr>
            <w:tcW w:w="4678" w:type="dxa"/>
          </w:tcPr>
          <w:p w14:paraId="1E7B7747" w14:textId="2444BF26" w:rsidR="00936504" w:rsidRPr="005823E5" w:rsidRDefault="00936504" w:rsidP="00403687">
            <w:pPr>
              <w:pStyle w:val="Heading1"/>
              <w:numPr>
                <w:ilvl w:val="0"/>
                <w:numId w:val="0"/>
              </w:numPr>
              <w:spacing w:before="0" w:after="0"/>
              <w:outlineLvl w:val="0"/>
              <w:rPr>
                <w:rFonts w:cs="Arial"/>
                <w:sz w:val="22"/>
                <w:szCs w:val="22"/>
              </w:rPr>
            </w:pPr>
            <w:bookmarkStart w:id="3" w:name="_Toc430330334"/>
            <w:r w:rsidRPr="005823E5">
              <w:rPr>
                <w:rFonts w:cs="Arial"/>
                <w:sz w:val="22"/>
                <w:szCs w:val="22"/>
              </w:rPr>
              <w:t>Background Information</w:t>
            </w:r>
            <w:bookmarkEnd w:id="2"/>
            <w:bookmarkEnd w:id="3"/>
          </w:p>
        </w:tc>
        <w:tc>
          <w:tcPr>
            <w:tcW w:w="1843" w:type="dxa"/>
          </w:tcPr>
          <w:p w14:paraId="62594108" w14:textId="30028F9F"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657DCC26" w14:textId="77777777" w:rsidR="00936504" w:rsidRPr="005823E5" w:rsidRDefault="00936504" w:rsidP="005823E5">
            <w:pPr>
              <w:spacing w:before="0"/>
              <w:rPr>
                <w:rFonts w:cs="Arial"/>
                <w:szCs w:val="22"/>
              </w:rPr>
            </w:pPr>
          </w:p>
        </w:tc>
      </w:tr>
      <w:tr w:rsidR="00936504" w:rsidRPr="005823E5" w14:paraId="4CE60DE5" w14:textId="260DACF7" w:rsidTr="001C0E56">
        <w:tc>
          <w:tcPr>
            <w:tcW w:w="992" w:type="dxa"/>
          </w:tcPr>
          <w:p w14:paraId="6D3E7436" w14:textId="68977E69" w:rsidR="00936504" w:rsidRPr="005823E5" w:rsidRDefault="00936504" w:rsidP="00F407AB">
            <w:pPr>
              <w:spacing w:before="0"/>
            </w:pPr>
            <w:r>
              <w:t>3</w:t>
            </w:r>
          </w:p>
        </w:tc>
        <w:tc>
          <w:tcPr>
            <w:tcW w:w="4678" w:type="dxa"/>
          </w:tcPr>
          <w:p w14:paraId="48B46DD3" w14:textId="2FA1CCE7" w:rsidR="00936504" w:rsidRPr="005823E5" w:rsidRDefault="00936504" w:rsidP="00403687">
            <w:pPr>
              <w:pStyle w:val="Heading1"/>
              <w:numPr>
                <w:ilvl w:val="0"/>
                <w:numId w:val="0"/>
              </w:numPr>
              <w:spacing w:before="0" w:after="0"/>
              <w:outlineLvl w:val="0"/>
              <w:rPr>
                <w:rFonts w:cs="Arial"/>
                <w:sz w:val="22"/>
                <w:szCs w:val="22"/>
              </w:rPr>
            </w:pPr>
            <w:bookmarkStart w:id="4" w:name="_Toc430330338"/>
            <w:bookmarkStart w:id="5" w:name="_Toc502023067"/>
            <w:r w:rsidRPr="005823E5">
              <w:rPr>
                <w:rFonts w:cs="Arial"/>
                <w:sz w:val="22"/>
                <w:szCs w:val="22"/>
              </w:rPr>
              <w:t>LTA Requirements - General</w:t>
            </w:r>
            <w:bookmarkEnd w:id="4"/>
          </w:p>
        </w:tc>
        <w:tc>
          <w:tcPr>
            <w:tcW w:w="1843" w:type="dxa"/>
            <w:shd w:val="clear" w:color="auto" w:fill="D9D9D9" w:themeFill="background1" w:themeFillShade="D9"/>
          </w:tcPr>
          <w:p w14:paraId="2275C68B" w14:textId="77777777" w:rsidR="00936504" w:rsidRPr="005823E5" w:rsidRDefault="00936504" w:rsidP="00BC44D9">
            <w:pPr>
              <w:spacing w:before="0"/>
              <w:jc w:val="center"/>
              <w:rPr>
                <w:rFonts w:cs="Arial"/>
                <w:szCs w:val="22"/>
              </w:rPr>
            </w:pPr>
          </w:p>
        </w:tc>
        <w:tc>
          <w:tcPr>
            <w:tcW w:w="6850" w:type="dxa"/>
          </w:tcPr>
          <w:p w14:paraId="75B14D6E" w14:textId="77777777" w:rsidR="00936504" w:rsidRPr="005823E5" w:rsidRDefault="00936504" w:rsidP="005823E5">
            <w:pPr>
              <w:spacing w:before="0"/>
              <w:rPr>
                <w:rFonts w:cs="Arial"/>
                <w:szCs w:val="22"/>
              </w:rPr>
            </w:pPr>
          </w:p>
        </w:tc>
      </w:tr>
      <w:tr w:rsidR="00936504" w:rsidRPr="005823E5" w14:paraId="68E84043" w14:textId="2DF45CAA" w:rsidTr="001C0E56">
        <w:tc>
          <w:tcPr>
            <w:tcW w:w="992" w:type="dxa"/>
          </w:tcPr>
          <w:p w14:paraId="7CFEA64C" w14:textId="16D98246" w:rsidR="00936504" w:rsidRPr="005823E5" w:rsidRDefault="00936504" w:rsidP="00F407AB">
            <w:pPr>
              <w:spacing w:before="0"/>
            </w:pPr>
            <w:r>
              <w:t>3.1</w:t>
            </w:r>
          </w:p>
        </w:tc>
        <w:tc>
          <w:tcPr>
            <w:tcW w:w="4678" w:type="dxa"/>
          </w:tcPr>
          <w:p w14:paraId="30AFF21E" w14:textId="0FFD2199" w:rsidR="00936504" w:rsidRPr="005823E5" w:rsidRDefault="00936504" w:rsidP="00403687">
            <w:pPr>
              <w:pStyle w:val="Heading2"/>
              <w:numPr>
                <w:ilvl w:val="0"/>
                <w:numId w:val="0"/>
              </w:numPr>
              <w:spacing w:before="0" w:after="0"/>
              <w:outlineLvl w:val="1"/>
              <w:rPr>
                <w:rFonts w:cs="Arial"/>
                <w:sz w:val="22"/>
                <w:szCs w:val="22"/>
              </w:rPr>
            </w:pPr>
            <w:bookmarkStart w:id="6" w:name="_Toc430330339"/>
            <w:bookmarkStart w:id="7" w:name="_Toc423606851"/>
            <w:bookmarkEnd w:id="5"/>
            <w:r w:rsidRPr="005823E5">
              <w:rPr>
                <w:rFonts w:cs="Arial"/>
                <w:sz w:val="22"/>
                <w:szCs w:val="22"/>
              </w:rPr>
              <w:t>Period and level of effort</w:t>
            </w:r>
            <w:bookmarkEnd w:id="6"/>
          </w:p>
        </w:tc>
        <w:tc>
          <w:tcPr>
            <w:tcW w:w="1843" w:type="dxa"/>
            <w:shd w:val="clear" w:color="auto" w:fill="D9D9D9" w:themeFill="background1" w:themeFillShade="D9"/>
          </w:tcPr>
          <w:p w14:paraId="2CA05CAA" w14:textId="77777777" w:rsidR="00936504" w:rsidRPr="005823E5" w:rsidRDefault="00936504" w:rsidP="00BC44D9">
            <w:pPr>
              <w:spacing w:before="0"/>
              <w:jc w:val="center"/>
              <w:rPr>
                <w:rFonts w:cs="Arial"/>
                <w:szCs w:val="22"/>
              </w:rPr>
            </w:pPr>
          </w:p>
        </w:tc>
        <w:tc>
          <w:tcPr>
            <w:tcW w:w="6850" w:type="dxa"/>
          </w:tcPr>
          <w:p w14:paraId="1293A839" w14:textId="77777777" w:rsidR="00936504" w:rsidRPr="005823E5" w:rsidRDefault="00936504" w:rsidP="005823E5">
            <w:pPr>
              <w:spacing w:before="0"/>
              <w:rPr>
                <w:rFonts w:cs="Arial"/>
                <w:szCs w:val="22"/>
              </w:rPr>
            </w:pPr>
          </w:p>
        </w:tc>
      </w:tr>
      <w:tr w:rsidR="00936504" w:rsidRPr="005823E5" w14:paraId="7265D5E0" w14:textId="45A94A9B" w:rsidTr="001C0E56">
        <w:tc>
          <w:tcPr>
            <w:tcW w:w="992" w:type="dxa"/>
          </w:tcPr>
          <w:p w14:paraId="0EE239A1" w14:textId="31678222" w:rsidR="00936504" w:rsidRPr="005823E5" w:rsidRDefault="00936504" w:rsidP="00F407AB">
            <w:pPr>
              <w:spacing w:before="0"/>
            </w:pPr>
            <w:r>
              <w:t>1)</w:t>
            </w:r>
          </w:p>
        </w:tc>
        <w:tc>
          <w:tcPr>
            <w:tcW w:w="4678" w:type="dxa"/>
          </w:tcPr>
          <w:p w14:paraId="30F6429A" w14:textId="503EA8E5" w:rsidR="00936504" w:rsidRPr="005823E5" w:rsidRDefault="00936504" w:rsidP="00403687">
            <w:pPr>
              <w:pStyle w:val="Level1"/>
              <w:numPr>
                <w:ilvl w:val="0"/>
                <w:numId w:val="0"/>
              </w:numPr>
              <w:spacing w:before="0"/>
              <w:rPr>
                <w:rFonts w:cs="Arial"/>
                <w:szCs w:val="22"/>
              </w:rPr>
            </w:pPr>
            <w:r w:rsidRPr="005823E5">
              <w:rPr>
                <w:rFonts w:cs="Arial"/>
                <w:szCs w:val="22"/>
              </w:rPr>
              <w:t>GTAC seeks to procure the services of LTAs as follows:</w:t>
            </w:r>
          </w:p>
        </w:tc>
        <w:tc>
          <w:tcPr>
            <w:tcW w:w="1843" w:type="dxa"/>
            <w:shd w:val="clear" w:color="auto" w:fill="D9D9D9" w:themeFill="background1" w:themeFillShade="D9"/>
          </w:tcPr>
          <w:p w14:paraId="3802BB9A" w14:textId="77777777" w:rsidR="00936504" w:rsidRPr="005823E5" w:rsidRDefault="00936504" w:rsidP="00BC44D9">
            <w:pPr>
              <w:spacing w:before="0"/>
              <w:jc w:val="center"/>
              <w:rPr>
                <w:rFonts w:cs="Arial"/>
                <w:szCs w:val="22"/>
              </w:rPr>
            </w:pPr>
          </w:p>
        </w:tc>
        <w:tc>
          <w:tcPr>
            <w:tcW w:w="6850" w:type="dxa"/>
          </w:tcPr>
          <w:p w14:paraId="0A9FE31F" w14:textId="77777777" w:rsidR="00936504" w:rsidRPr="005823E5" w:rsidRDefault="00936504" w:rsidP="005823E5">
            <w:pPr>
              <w:spacing w:before="0"/>
              <w:rPr>
                <w:rFonts w:cs="Arial"/>
                <w:szCs w:val="22"/>
              </w:rPr>
            </w:pPr>
          </w:p>
        </w:tc>
      </w:tr>
      <w:tr w:rsidR="00936504" w:rsidRPr="005823E5" w14:paraId="4C3112E5" w14:textId="32D8C254" w:rsidTr="001C0E56">
        <w:tc>
          <w:tcPr>
            <w:tcW w:w="992" w:type="dxa"/>
          </w:tcPr>
          <w:p w14:paraId="2847EC89" w14:textId="6AF82FDC" w:rsidR="00936504" w:rsidRPr="005823E5" w:rsidRDefault="00936504" w:rsidP="00F407AB">
            <w:pPr>
              <w:spacing w:before="0"/>
            </w:pPr>
            <w:r>
              <w:t>a)</w:t>
            </w:r>
          </w:p>
        </w:tc>
        <w:tc>
          <w:tcPr>
            <w:tcW w:w="4678" w:type="dxa"/>
          </w:tcPr>
          <w:p w14:paraId="47CADA9A" w14:textId="17C98033" w:rsidR="00936504" w:rsidRPr="005823E5" w:rsidRDefault="00936504" w:rsidP="00403687">
            <w:pPr>
              <w:pStyle w:val="Level2"/>
              <w:numPr>
                <w:ilvl w:val="0"/>
                <w:numId w:val="0"/>
              </w:numPr>
              <w:spacing w:before="0"/>
              <w:ind w:left="360"/>
              <w:rPr>
                <w:rFonts w:cs="Arial"/>
                <w:szCs w:val="22"/>
              </w:rPr>
            </w:pPr>
            <w:r w:rsidRPr="005823E5">
              <w:rPr>
                <w:rFonts w:cs="Arial"/>
                <w:szCs w:val="22"/>
              </w:rPr>
              <w:t>For a period of three to five years commencing on or about 1 January 2016;</w:t>
            </w:r>
          </w:p>
        </w:tc>
        <w:tc>
          <w:tcPr>
            <w:tcW w:w="1843" w:type="dxa"/>
          </w:tcPr>
          <w:p w14:paraId="4FD919D8" w14:textId="423A4114"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40A3CE7B" w14:textId="77777777" w:rsidR="00936504" w:rsidRPr="005823E5" w:rsidRDefault="00936504" w:rsidP="005823E5">
            <w:pPr>
              <w:spacing w:before="0"/>
              <w:rPr>
                <w:rFonts w:cs="Arial"/>
                <w:szCs w:val="22"/>
              </w:rPr>
            </w:pPr>
          </w:p>
        </w:tc>
      </w:tr>
      <w:tr w:rsidR="00936504" w:rsidRPr="005823E5" w14:paraId="7985C17E" w14:textId="673526D6" w:rsidTr="001C0E56">
        <w:tc>
          <w:tcPr>
            <w:tcW w:w="992" w:type="dxa"/>
          </w:tcPr>
          <w:p w14:paraId="35D238B4" w14:textId="5905C7F8" w:rsidR="00936504" w:rsidRPr="005823E5" w:rsidRDefault="00936504" w:rsidP="00F407AB">
            <w:pPr>
              <w:spacing w:before="0"/>
            </w:pPr>
            <w:r>
              <w:t>b)</w:t>
            </w:r>
          </w:p>
        </w:tc>
        <w:tc>
          <w:tcPr>
            <w:tcW w:w="4678" w:type="dxa"/>
          </w:tcPr>
          <w:p w14:paraId="11AEC9F0" w14:textId="6A4A0C99" w:rsidR="00936504" w:rsidRPr="005823E5" w:rsidRDefault="00936504" w:rsidP="00403687">
            <w:pPr>
              <w:pStyle w:val="Level2"/>
              <w:numPr>
                <w:ilvl w:val="0"/>
                <w:numId w:val="0"/>
              </w:numPr>
              <w:spacing w:before="0"/>
              <w:ind w:left="360"/>
              <w:rPr>
                <w:rFonts w:cs="Arial"/>
                <w:szCs w:val="22"/>
              </w:rPr>
            </w:pPr>
            <w:r w:rsidRPr="005823E5">
              <w:rPr>
                <w:rFonts w:cs="Arial"/>
                <w:szCs w:val="22"/>
              </w:rPr>
              <w:t>The level of effort required from a contracted LTA will depend on GTAC’s volume of business and number of project assignments as well as the availability of the LTA;</w:t>
            </w:r>
          </w:p>
        </w:tc>
        <w:tc>
          <w:tcPr>
            <w:tcW w:w="1843" w:type="dxa"/>
          </w:tcPr>
          <w:p w14:paraId="545777FC" w14:textId="69A24587"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7D1FDDFE" w14:textId="77777777" w:rsidR="00936504" w:rsidRPr="005823E5" w:rsidRDefault="00936504" w:rsidP="005823E5">
            <w:pPr>
              <w:spacing w:before="0"/>
              <w:rPr>
                <w:rFonts w:cs="Arial"/>
                <w:szCs w:val="22"/>
              </w:rPr>
            </w:pPr>
          </w:p>
        </w:tc>
      </w:tr>
      <w:tr w:rsidR="00936504" w:rsidRPr="005823E5" w14:paraId="59C86D54" w14:textId="4A945BF3" w:rsidTr="001C0E56">
        <w:tc>
          <w:tcPr>
            <w:tcW w:w="992" w:type="dxa"/>
          </w:tcPr>
          <w:p w14:paraId="1BAA919F" w14:textId="4DD548A3" w:rsidR="00936504" w:rsidRPr="005823E5" w:rsidRDefault="00936504" w:rsidP="00F407AB">
            <w:pPr>
              <w:spacing w:before="0"/>
            </w:pPr>
            <w:r>
              <w:t>c)</w:t>
            </w:r>
          </w:p>
        </w:tc>
        <w:tc>
          <w:tcPr>
            <w:tcW w:w="4678" w:type="dxa"/>
          </w:tcPr>
          <w:p w14:paraId="1B5CFFA7" w14:textId="5CD6132D" w:rsidR="00936504" w:rsidRPr="005823E5" w:rsidRDefault="00936504" w:rsidP="00403687">
            <w:pPr>
              <w:pStyle w:val="Level2"/>
              <w:numPr>
                <w:ilvl w:val="0"/>
                <w:numId w:val="0"/>
              </w:numPr>
              <w:spacing w:before="0"/>
              <w:ind w:left="360"/>
              <w:rPr>
                <w:rFonts w:cs="Arial"/>
                <w:szCs w:val="22"/>
              </w:rPr>
            </w:pPr>
            <w:r w:rsidRPr="005823E5">
              <w:rPr>
                <w:rFonts w:cs="Arial"/>
                <w:szCs w:val="22"/>
              </w:rPr>
              <w:t>A minimum commitment of 120 working days per annum may be expected of an LTA’s time;</w:t>
            </w:r>
          </w:p>
        </w:tc>
        <w:tc>
          <w:tcPr>
            <w:tcW w:w="1843" w:type="dxa"/>
          </w:tcPr>
          <w:p w14:paraId="17DAB708" w14:textId="508FE33B"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38984ABA" w14:textId="77777777" w:rsidR="00936504" w:rsidRPr="005823E5" w:rsidRDefault="00936504" w:rsidP="005823E5">
            <w:pPr>
              <w:spacing w:before="0"/>
              <w:rPr>
                <w:rFonts w:cs="Arial"/>
                <w:szCs w:val="22"/>
              </w:rPr>
            </w:pPr>
          </w:p>
        </w:tc>
      </w:tr>
      <w:tr w:rsidR="00936504" w:rsidRPr="005823E5" w14:paraId="03EE5850" w14:textId="4577860E" w:rsidTr="001C0E56">
        <w:tc>
          <w:tcPr>
            <w:tcW w:w="992" w:type="dxa"/>
          </w:tcPr>
          <w:p w14:paraId="3B129AAA" w14:textId="0A50835D" w:rsidR="00936504" w:rsidRPr="005823E5" w:rsidRDefault="00936504" w:rsidP="00F407AB">
            <w:pPr>
              <w:spacing w:before="0"/>
            </w:pPr>
            <w:r>
              <w:t>d)</w:t>
            </w:r>
          </w:p>
        </w:tc>
        <w:tc>
          <w:tcPr>
            <w:tcW w:w="4678" w:type="dxa"/>
          </w:tcPr>
          <w:p w14:paraId="79170A2D" w14:textId="79A1464B" w:rsidR="00936504" w:rsidRPr="005823E5" w:rsidRDefault="00936504" w:rsidP="00403687">
            <w:pPr>
              <w:pStyle w:val="Level2"/>
              <w:numPr>
                <w:ilvl w:val="0"/>
                <w:numId w:val="0"/>
              </w:numPr>
              <w:spacing w:before="0"/>
              <w:ind w:left="360"/>
              <w:rPr>
                <w:rFonts w:cs="Arial"/>
                <w:szCs w:val="22"/>
              </w:rPr>
            </w:pPr>
            <w:r w:rsidRPr="005823E5">
              <w:rPr>
                <w:rFonts w:cs="Arial"/>
                <w:szCs w:val="22"/>
              </w:rPr>
              <w:t>An additional number of days per annum may be agreed upon to be used on a drawdown basis as and when the need arises. Such work will be agreed in ‘Instruction to Perform Work’ specifications; and</w:t>
            </w:r>
          </w:p>
        </w:tc>
        <w:tc>
          <w:tcPr>
            <w:tcW w:w="1843" w:type="dxa"/>
          </w:tcPr>
          <w:p w14:paraId="3D9C2D34" w14:textId="49694852"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155EA1AD" w14:textId="77777777" w:rsidR="00936504" w:rsidRPr="005823E5" w:rsidRDefault="00936504" w:rsidP="005823E5">
            <w:pPr>
              <w:spacing w:before="0"/>
              <w:rPr>
                <w:rFonts w:cs="Arial"/>
                <w:szCs w:val="22"/>
              </w:rPr>
            </w:pPr>
          </w:p>
        </w:tc>
      </w:tr>
      <w:tr w:rsidR="00936504" w:rsidRPr="005823E5" w14:paraId="513AD47A" w14:textId="6A6D3479" w:rsidTr="001C0E56">
        <w:tc>
          <w:tcPr>
            <w:tcW w:w="992" w:type="dxa"/>
          </w:tcPr>
          <w:p w14:paraId="2C444988" w14:textId="4DCC3AB6" w:rsidR="00936504" w:rsidRPr="005823E5" w:rsidRDefault="00936504" w:rsidP="00F407AB">
            <w:pPr>
              <w:spacing w:before="0"/>
            </w:pPr>
            <w:r>
              <w:t>e)</w:t>
            </w:r>
          </w:p>
        </w:tc>
        <w:tc>
          <w:tcPr>
            <w:tcW w:w="4678" w:type="dxa"/>
          </w:tcPr>
          <w:p w14:paraId="69BEA131" w14:textId="53C4497E" w:rsidR="00936504" w:rsidRPr="005823E5" w:rsidRDefault="00936504" w:rsidP="00403687">
            <w:pPr>
              <w:pStyle w:val="Level2"/>
              <w:numPr>
                <w:ilvl w:val="0"/>
                <w:numId w:val="0"/>
              </w:numPr>
              <w:spacing w:before="0"/>
              <w:ind w:left="360"/>
              <w:rPr>
                <w:rFonts w:cs="Arial"/>
                <w:szCs w:val="22"/>
              </w:rPr>
            </w:pPr>
            <w:r w:rsidRPr="005823E5">
              <w:rPr>
                <w:rFonts w:cs="Arial"/>
                <w:szCs w:val="22"/>
              </w:rPr>
              <w:t>The maximum number of days per annum over the contract period will be 230 days.</w:t>
            </w:r>
          </w:p>
        </w:tc>
        <w:tc>
          <w:tcPr>
            <w:tcW w:w="1843" w:type="dxa"/>
          </w:tcPr>
          <w:p w14:paraId="40BF0D48" w14:textId="10755C50"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7A8302DC" w14:textId="77777777" w:rsidR="00936504" w:rsidRPr="005823E5" w:rsidRDefault="00936504" w:rsidP="005823E5">
            <w:pPr>
              <w:spacing w:before="0"/>
              <w:rPr>
                <w:rFonts w:cs="Arial"/>
                <w:szCs w:val="22"/>
              </w:rPr>
            </w:pPr>
          </w:p>
        </w:tc>
      </w:tr>
      <w:tr w:rsidR="00936504" w:rsidRPr="005823E5" w14:paraId="7919A26C" w14:textId="0F11AA43" w:rsidTr="001C0E56">
        <w:tc>
          <w:tcPr>
            <w:tcW w:w="992" w:type="dxa"/>
          </w:tcPr>
          <w:p w14:paraId="03FD6A23" w14:textId="2EF52D3D" w:rsidR="00936504" w:rsidRPr="005823E5" w:rsidRDefault="00936504" w:rsidP="00F407AB">
            <w:pPr>
              <w:spacing w:before="0"/>
            </w:pPr>
            <w:r>
              <w:t>2)</w:t>
            </w:r>
          </w:p>
        </w:tc>
        <w:tc>
          <w:tcPr>
            <w:tcW w:w="4678" w:type="dxa"/>
          </w:tcPr>
          <w:p w14:paraId="58F639F0" w14:textId="52C5A951" w:rsidR="00936504" w:rsidRPr="005823E5" w:rsidRDefault="00936504" w:rsidP="00403687">
            <w:pPr>
              <w:pStyle w:val="Level1"/>
              <w:numPr>
                <w:ilvl w:val="0"/>
                <w:numId w:val="0"/>
              </w:numPr>
              <w:spacing w:before="0"/>
              <w:rPr>
                <w:rFonts w:cs="Arial"/>
                <w:szCs w:val="22"/>
              </w:rPr>
            </w:pPr>
            <w:r w:rsidRPr="005823E5">
              <w:rPr>
                <w:rFonts w:cs="Arial"/>
                <w:szCs w:val="22"/>
              </w:rPr>
              <w:t>The specific number of days to be contracted will be negotiated with each successful LTA based on GTAC needs and taking into account the LTA’s specific capabilities, qualifications, expertise and availability.</w:t>
            </w:r>
          </w:p>
        </w:tc>
        <w:tc>
          <w:tcPr>
            <w:tcW w:w="1843" w:type="dxa"/>
          </w:tcPr>
          <w:p w14:paraId="07CC9463" w14:textId="2EA36C77"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33BD7507" w14:textId="77777777" w:rsidR="00936504" w:rsidRPr="005823E5" w:rsidRDefault="00936504" w:rsidP="005823E5">
            <w:pPr>
              <w:spacing w:before="0"/>
              <w:rPr>
                <w:rFonts w:cs="Arial"/>
                <w:szCs w:val="22"/>
              </w:rPr>
            </w:pPr>
          </w:p>
        </w:tc>
      </w:tr>
      <w:tr w:rsidR="00936504" w:rsidRPr="005823E5" w14:paraId="2749B802" w14:textId="063F5939" w:rsidTr="001C0E56">
        <w:tc>
          <w:tcPr>
            <w:tcW w:w="992" w:type="dxa"/>
          </w:tcPr>
          <w:p w14:paraId="68F056C8" w14:textId="0ED53DD4" w:rsidR="00936504" w:rsidRPr="005823E5" w:rsidRDefault="00936504" w:rsidP="00F407AB">
            <w:pPr>
              <w:spacing w:before="0"/>
            </w:pPr>
            <w:r>
              <w:t>3)</w:t>
            </w:r>
          </w:p>
        </w:tc>
        <w:tc>
          <w:tcPr>
            <w:tcW w:w="4678" w:type="dxa"/>
          </w:tcPr>
          <w:p w14:paraId="6778FB33" w14:textId="2BDD6ECC" w:rsidR="00936504" w:rsidRPr="005823E5" w:rsidRDefault="00936504" w:rsidP="00403687">
            <w:pPr>
              <w:pStyle w:val="Level1"/>
              <w:numPr>
                <w:ilvl w:val="0"/>
                <w:numId w:val="0"/>
              </w:numPr>
              <w:spacing w:before="0"/>
              <w:rPr>
                <w:rFonts w:cs="Arial"/>
                <w:szCs w:val="22"/>
              </w:rPr>
            </w:pPr>
            <w:r w:rsidRPr="005823E5">
              <w:rPr>
                <w:rFonts w:cs="Arial"/>
                <w:szCs w:val="22"/>
              </w:rPr>
              <w:t xml:space="preserve">The number of days for the second and subsequent years of the contract may be </w:t>
            </w:r>
            <w:r w:rsidRPr="005823E5">
              <w:rPr>
                <w:rFonts w:cs="Arial"/>
                <w:szCs w:val="22"/>
              </w:rPr>
              <w:lastRenderedPageBreak/>
              <w:t>adjusted based on an annual review of LTA performance and revised GTAC needs. This review will be concluded at least one month before the anniversary of the contract start date.</w:t>
            </w:r>
          </w:p>
        </w:tc>
        <w:tc>
          <w:tcPr>
            <w:tcW w:w="1843" w:type="dxa"/>
          </w:tcPr>
          <w:p w14:paraId="1D3C520A" w14:textId="4A613A07" w:rsidR="00936504" w:rsidRPr="005823E5" w:rsidRDefault="00936504" w:rsidP="00BC44D9">
            <w:pPr>
              <w:spacing w:before="0"/>
              <w:jc w:val="center"/>
              <w:rPr>
                <w:rFonts w:cs="Arial"/>
                <w:szCs w:val="22"/>
              </w:rPr>
            </w:pPr>
            <w:r w:rsidRPr="00BC44D9">
              <w:rPr>
                <w:rFonts w:cs="Arial"/>
                <w:szCs w:val="22"/>
              </w:rPr>
              <w:lastRenderedPageBreak/>
              <w:t>Accepted / not accepted</w:t>
            </w:r>
          </w:p>
        </w:tc>
        <w:tc>
          <w:tcPr>
            <w:tcW w:w="6850" w:type="dxa"/>
          </w:tcPr>
          <w:p w14:paraId="474EA4B7" w14:textId="77777777" w:rsidR="00936504" w:rsidRPr="005823E5" w:rsidRDefault="00936504" w:rsidP="005823E5">
            <w:pPr>
              <w:spacing w:before="0"/>
              <w:rPr>
                <w:rFonts w:cs="Arial"/>
                <w:szCs w:val="22"/>
              </w:rPr>
            </w:pPr>
          </w:p>
        </w:tc>
      </w:tr>
      <w:tr w:rsidR="00936504" w:rsidRPr="005823E5" w14:paraId="6DDCCE26" w14:textId="2F11E57C" w:rsidTr="001C0E56">
        <w:tc>
          <w:tcPr>
            <w:tcW w:w="992" w:type="dxa"/>
          </w:tcPr>
          <w:p w14:paraId="573339F5" w14:textId="25B19821" w:rsidR="00936504" w:rsidRPr="005823E5" w:rsidRDefault="00936504" w:rsidP="00F407AB">
            <w:pPr>
              <w:spacing w:before="0"/>
            </w:pPr>
            <w:r>
              <w:lastRenderedPageBreak/>
              <w:t>3.2</w:t>
            </w:r>
          </w:p>
        </w:tc>
        <w:tc>
          <w:tcPr>
            <w:tcW w:w="4678" w:type="dxa"/>
          </w:tcPr>
          <w:p w14:paraId="5224EE75" w14:textId="673E2C37" w:rsidR="00936504" w:rsidRPr="005823E5" w:rsidRDefault="00936504" w:rsidP="00403687">
            <w:pPr>
              <w:pStyle w:val="Heading2"/>
              <w:numPr>
                <w:ilvl w:val="0"/>
                <w:numId w:val="0"/>
              </w:numPr>
              <w:spacing w:before="0" w:after="0"/>
              <w:outlineLvl w:val="1"/>
              <w:rPr>
                <w:rFonts w:cs="Arial"/>
                <w:sz w:val="22"/>
                <w:szCs w:val="22"/>
              </w:rPr>
            </w:pPr>
            <w:bookmarkStart w:id="8" w:name="_Toc430330340"/>
            <w:r w:rsidRPr="005823E5">
              <w:rPr>
                <w:rFonts w:cs="Arial"/>
                <w:sz w:val="22"/>
                <w:szCs w:val="22"/>
              </w:rPr>
              <w:t>Categories</w:t>
            </w:r>
            <w:bookmarkEnd w:id="8"/>
          </w:p>
        </w:tc>
        <w:tc>
          <w:tcPr>
            <w:tcW w:w="1843" w:type="dxa"/>
            <w:shd w:val="clear" w:color="auto" w:fill="D9D9D9" w:themeFill="background1" w:themeFillShade="D9"/>
          </w:tcPr>
          <w:p w14:paraId="36C020B0" w14:textId="77777777" w:rsidR="00936504" w:rsidRPr="005823E5" w:rsidRDefault="00936504" w:rsidP="00BC44D9">
            <w:pPr>
              <w:spacing w:before="0"/>
              <w:jc w:val="center"/>
              <w:rPr>
                <w:rFonts w:cs="Arial"/>
                <w:szCs w:val="22"/>
              </w:rPr>
            </w:pPr>
          </w:p>
        </w:tc>
        <w:tc>
          <w:tcPr>
            <w:tcW w:w="6850" w:type="dxa"/>
          </w:tcPr>
          <w:p w14:paraId="5C9D9A31" w14:textId="77777777" w:rsidR="00936504" w:rsidRPr="005823E5" w:rsidRDefault="00936504" w:rsidP="005823E5">
            <w:pPr>
              <w:spacing w:before="0"/>
              <w:rPr>
                <w:rFonts w:cs="Arial"/>
                <w:szCs w:val="22"/>
              </w:rPr>
            </w:pPr>
          </w:p>
        </w:tc>
      </w:tr>
      <w:tr w:rsidR="00936504" w:rsidRPr="005823E5" w14:paraId="303320FD" w14:textId="253122F8" w:rsidTr="001C0E56">
        <w:tc>
          <w:tcPr>
            <w:tcW w:w="992" w:type="dxa"/>
          </w:tcPr>
          <w:p w14:paraId="283FB11B" w14:textId="2925E09D" w:rsidR="00936504" w:rsidRPr="005823E5" w:rsidRDefault="00936504" w:rsidP="00F407AB">
            <w:pPr>
              <w:spacing w:before="0"/>
            </w:pPr>
            <w:r>
              <w:t>3.2.1</w:t>
            </w:r>
          </w:p>
        </w:tc>
        <w:tc>
          <w:tcPr>
            <w:tcW w:w="4678" w:type="dxa"/>
          </w:tcPr>
          <w:p w14:paraId="4ADD8B3B" w14:textId="63434F22" w:rsidR="00936504" w:rsidRPr="005823E5" w:rsidRDefault="00936504" w:rsidP="00403687">
            <w:pPr>
              <w:pStyle w:val="Heading3"/>
              <w:numPr>
                <w:ilvl w:val="0"/>
                <w:numId w:val="0"/>
              </w:numPr>
              <w:spacing w:before="0"/>
              <w:outlineLvl w:val="2"/>
              <w:rPr>
                <w:rFonts w:cs="Arial"/>
                <w:szCs w:val="22"/>
                <w:lang w:val="en-ZA"/>
              </w:rPr>
            </w:pPr>
            <w:bookmarkStart w:id="9" w:name="_Toc430330341"/>
            <w:r w:rsidRPr="005823E5">
              <w:rPr>
                <w:rFonts w:cs="Arial"/>
                <w:szCs w:val="22"/>
                <w:lang w:val="en-ZA"/>
              </w:rPr>
              <w:t>Category I – Principal Long Term Advisor</w:t>
            </w:r>
            <w:bookmarkEnd w:id="9"/>
          </w:p>
        </w:tc>
        <w:tc>
          <w:tcPr>
            <w:tcW w:w="1843" w:type="dxa"/>
          </w:tcPr>
          <w:p w14:paraId="7EB88034" w14:textId="5D8C1734"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69173D69" w14:textId="77777777" w:rsidR="00936504" w:rsidRPr="005823E5" w:rsidRDefault="00936504" w:rsidP="005823E5">
            <w:pPr>
              <w:spacing w:before="0"/>
              <w:rPr>
                <w:rFonts w:cs="Arial"/>
                <w:szCs w:val="22"/>
              </w:rPr>
            </w:pPr>
          </w:p>
        </w:tc>
      </w:tr>
      <w:tr w:rsidR="00936504" w:rsidRPr="005823E5" w14:paraId="7AC6C023" w14:textId="3B9BE3A0" w:rsidTr="001C0E56">
        <w:tc>
          <w:tcPr>
            <w:tcW w:w="992" w:type="dxa"/>
          </w:tcPr>
          <w:p w14:paraId="1F0D31F7" w14:textId="2D26AA79" w:rsidR="00936504" w:rsidRPr="005823E5" w:rsidRDefault="00936504" w:rsidP="00F407AB">
            <w:pPr>
              <w:spacing w:before="0"/>
            </w:pPr>
            <w:r>
              <w:t>1)</w:t>
            </w:r>
          </w:p>
        </w:tc>
        <w:tc>
          <w:tcPr>
            <w:tcW w:w="4678" w:type="dxa"/>
          </w:tcPr>
          <w:p w14:paraId="3485597C" w14:textId="2E7A25E9" w:rsidR="00936504" w:rsidRPr="005823E5" w:rsidRDefault="00936504" w:rsidP="00403687">
            <w:pPr>
              <w:pStyle w:val="Level1"/>
              <w:numPr>
                <w:ilvl w:val="0"/>
                <w:numId w:val="0"/>
              </w:numPr>
              <w:spacing w:before="0"/>
              <w:rPr>
                <w:rFonts w:cs="Arial"/>
                <w:szCs w:val="22"/>
              </w:rPr>
            </w:pPr>
            <w:r w:rsidRPr="005823E5">
              <w:rPr>
                <w:rFonts w:cs="Arial"/>
                <w:szCs w:val="22"/>
              </w:rPr>
              <w:t>A recognized and relevant post-graduate degree, together with</w:t>
            </w:r>
          </w:p>
        </w:tc>
        <w:tc>
          <w:tcPr>
            <w:tcW w:w="1843" w:type="dxa"/>
          </w:tcPr>
          <w:p w14:paraId="3D226935" w14:textId="5A5CA7F1"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66783BFA" w14:textId="77777777" w:rsidR="00936504" w:rsidRPr="005823E5" w:rsidRDefault="00936504" w:rsidP="005823E5">
            <w:pPr>
              <w:spacing w:before="0"/>
              <w:rPr>
                <w:rFonts w:cs="Arial"/>
                <w:szCs w:val="22"/>
              </w:rPr>
            </w:pPr>
          </w:p>
        </w:tc>
      </w:tr>
      <w:tr w:rsidR="00936504" w:rsidRPr="005823E5" w14:paraId="061F4293" w14:textId="2DA1D145" w:rsidTr="001C0E56">
        <w:tc>
          <w:tcPr>
            <w:tcW w:w="992" w:type="dxa"/>
          </w:tcPr>
          <w:p w14:paraId="0C46A660" w14:textId="3F66A9B7" w:rsidR="00936504" w:rsidRPr="005823E5" w:rsidRDefault="00936504" w:rsidP="00F407AB">
            <w:pPr>
              <w:spacing w:before="0"/>
            </w:pPr>
            <w:r>
              <w:t>2)</w:t>
            </w:r>
          </w:p>
        </w:tc>
        <w:tc>
          <w:tcPr>
            <w:tcW w:w="4678" w:type="dxa"/>
          </w:tcPr>
          <w:p w14:paraId="35C5F39B" w14:textId="58428DCC" w:rsidR="00936504" w:rsidRPr="005823E5" w:rsidRDefault="00936504" w:rsidP="00403687">
            <w:pPr>
              <w:pStyle w:val="Level1"/>
              <w:numPr>
                <w:ilvl w:val="0"/>
                <w:numId w:val="0"/>
              </w:numPr>
              <w:spacing w:before="0"/>
              <w:rPr>
                <w:rFonts w:cs="Arial"/>
                <w:szCs w:val="22"/>
              </w:rPr>
            </w:pPr>
            <w:r w:rsidRPr="005823E5">
              <w:rPr>
                <w:rFonts w:cs="Arial"/>
                <w:szCs w:val="22"/>
              </w:rPr>
              <w:t>More than 15 years of relevant professional experience including consulting for the public sector or senior management experience within the public service.</w:t>
            </w:r>
          </w:p>
        </w:tc>
        <w:tc>
          <w:tcPr>
            <w:tcW w:w="1843" w:type="dxa"/>
          </w:tcPr>
          <w:p w14:paraId="46077D5D" w14:textId="28742A75"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33E609AD" w14:textId="77777777" w:rsidR="00936504" w:rsidRPr="005823E5" w:rsidRDefault="00936504" w:rsidP="005823E5">
            <w:pPr>
              <w:spacing w:before="0"/>
              <w:rPr>
                <w:rFonts w:cs="Arial"/>
                <w:szCs w:val="22"/>
              </w:rPr>
            </w:pPr>
          </w:p>
        </w:tc>
      </w:tr>
      <w:tr w:rsidR="00936504" w:rsidRPr="005823E5" w14:paraId="3FE07F93" w14:textId="1B0E01E0" w:rsidTr="001C0E56">
        <w:tc>
          <w:tcPr>
            <w:tcW w:w="992" w:type="dxa"/>
          </w:tcPr>
          <w:p w14:paraId="209A5297" w14:textId="6089AF70" w:rsidR="00936504" w:rsidRPr="005823E5" w:rsidRDefault="00936504" w:rsidP="00F407AB">
            <w:pPr>
              <w:spacing w:before="0"/>
            </w:pPr>
            <w:r>
              <w:t>3.2.2</w:t>
            </w:r>
          </w:p>
        </w:tc>
        <w:tc>
          <w:tcPr>
            <w:tcW w:w="4678" w:type="dxa"/>
          </w:tcPr>
          <w:p w14:paraId="7849BCE4" w14:textId="0D696D7F" w:rsidR="00936504" w:rsidRPr="005823E5" w:rsidRDefault="00936504" w:rsidP="00403687">
            <w:pPr>
              <w:pStyle w:val="Heading3"/>
              <w:numPr>
                <w:ilvl w:val="0"/>
                <w:numId w:val="0"/>
              </w:numPr>
              <w:spacing w:before="0"/>
              <w:outlineLvl w:val="2"/>
              <w:rPr>
                <w:rFonts w:cs="Arial"/>
                <w:szCs w:val="22"/>
                <w:lang w:val="en-ZA"/>
              </w:rPr>
            </w:pPr>
            <w:bookmarkStart w:id="10" w:name="_Toc430330342"/>
            <w:r w:rsidRPr="005823E5">
              <w:rPr>
                <w:rFonts w:cs="Arial"/>
                <w:szCs w:val="22"/>
                <w:lang w:val="en-ZA"/>
              </w:rPr>
              <w:t>Category II – Senior Long Term Advisor</w:t>
            </w:r>
            <w:bookmarkEnd w:id="10"/>
          </w:p>
        </w:tc>
        <w:tc>
          <w:tcPr>
            <w:tcW w:w="1843" w:type="dxa"/>
          </w:tcPr>
          <w:p w14:paraId="36865747" w14:textId="09A7A9B6"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036AA18E" w14:textId="77777777" w:rsidR="00936504" w:rsidRPr="005823E5" w:rsidRDefault="00936504" w:rsidP="005823E5">
            <w:pPr>
              <w:spacing w:before="0"/>
              <w:rPr>
                <w:rFonts w:cs="Arial"/>
                <w:szCs w:val="22"/>
              </w:rPr>
            </w:pPr>
          </w:p>
        </w:tc>
      </w:tr>
      <w:tr w:rsidR="00936504" w:rsidRPr="005823E5" w14:paraId="4748F190" w14:textId="2CC47A63" w:rsidTr="001C0E56">
        <w:tc>
          <w:tcPr>
            <w:tcW w:w="992" w:type="dxa"/>
          </w:tcPr>
          <w:p w14:paraId="702EBA18" w14:textId="74E8BAA8" w:rsidR="00936504" w:rsidRPr="005823E5" w:rsidRDefault="00EF65C5" w:rsidP="00F407AB">
            <w:pPr>
              <w:spacing w:before="0"/>
            </w:pPr>
            <w:r>
              <w:t>1)</w:t>
            </w:r>
          </w:p>
        </w:tc>
        <w:tc>
          <w:tcPr>
            <w:tcW w:w="4678" w:type="dxa"/>
          </w:tcPr>
          <w:p w14:paraId="228AF0E9" w14:textId="5B5F4033" w:rsidR="00936504" w:rsidRPr="005823E5" w:rsidRDefault="00936504" w:rsidP="00403687">
            <w:pPr>
              <w:pStyle w:val="Level1"/>
              <w:numPr>
                <w:ilvl w:val="0"/>
                <w:numId w:val="0"/>
              </w:numPr>
              <w:spacing w:before="0"/>
              <w:rPr>
                <w:rFonts w:cs="Arial"/>
                <w:szCs w:val="22"/>
              </w:rPr>
            </w:pPr>
            <w:r w:rsidRPr="005823E5">
              <w:rPr>
                <w:rFonts w:cs="Arial"/>
                <w:szCs w:val="22"/>
              </w:rPr>
              <w:t>A recognized and relevant post-graduate degree, together with</w:t>
            </w:r>
          </w:p>
        </w:tc>
        <w:tc>
          <w:tcPr>
            <w:tcW w:w="1843" w:type="dxa"/>
          </w:tcPr>
          <w:p w14:paraId="53DA2894" w14:textId="0A8C356F"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0897EB7B" w14:textId="77777777" w:rsidR="00936504" w:rsidRPr="005823E5" w:rsidRDefault="00936504" w:rsidP="005823E5">
            <w:pPr>
              <w:spacing w:before="0"/>
              <w:rPr>
                <w:rFonts w:cs="Arial"/>
                <w:szCs w:val="22"/>
              </w:rPr>
            </w:pPr>
          </w:p>
        </w:tc>
      </w:tr>
      <w:tr w:rsidR="00936504" w:rsidRPr="005823E5" w14:paraId="3265EC80" w14:textId="4731740C" w:rsidTr="001C0E56">
        <w:tc>
          <w:tcPr>
            <w:tcW w:w="992" w:type="dxa"/>
          </w:tcPr>
          <w:p w14:paraId="3D87D6FC" w14:textId="1F4DB678" w:rsidR="00936504" w:rsidRPr="005823E5" w:rsidRDefault="00EF65C5" w:rsidP="00F407AB">
            <w:pPr>
              <w:spacing w:before="0"/>
            </w:pPr>
            <w:r>
              <w:t>2)</w:t>
            </w:r>
          </w:p>
        </w:tc>
        <w:tc>
          <w:tcPr>
            <w:tcW w:w="4678" w:type="dxa"/>
          </w:tcPr>
          <w:p w14:paraId="5467EFC3" w14:textId="4BA61531" w:rsidR="00936504" w:rsidRPr="005823E5" w:rsidRDefault="00936504" w:rsidP="00403687">
            <w:pPr>
              <w:pStyle w:val="Level1"/>
              <w:numPr>
                <w:ilvl w:val="0"/>
                <w:numId w:val="0"/>
              </w:numPr>
              <w:spacing w:before="0"/>
              <w:rPr>
                <w:rFonts w:cs="Arial"/>
                <w:szCs w:val="22"/>
              </w:rPr>
            </w:pPr>
            <w:r w:rsidRPr="005823E5">
              <w:rPr>
                <w:rFonts w:cs="Arial"/>
                <w:szCs w:val="22"/>
              </w:rPr>
              <w:t>Between 10 and 15 years of relevant professional experience including consulting for the public sector or senior management experience within the public service.</w:t>
            </w:r>
          </w:p>
        </w:tc>
        <w:tc>
          <w:tcPr>
            <w:tcW w:w="1843" w:type="dxa"/>
          </w:tcPr>
          <w:p w14:paraId="678B010C" w14:textId="1DE0F509"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4F3DCA33" w14:textId="77777777" w:rsidR="00936504" w:rsidRPr="005823E5" w:rsidRDefault="00936504" w:rsidP="005823E5">
            <w:pPr>
              <w:spacing w:before="0"/>
              <w:rPr>
                <w:rFonts w:cs="Arial"/>
                <w:szCs w:val="22"/>
              </w:rPr>
            </w:pPr>
          </w:p>
        </w:tc>
      </w:tr>
      <w:tr w:rsidR="00936504" w:rsidRPr="005823E5" w14:paraId="1840FC8B" w14:textId="1082D834" w:rsidTr="001C0E56">
        <w:tc>
          <w:tcPr>
            <w:tcW w:w="992" w:type="dxa"/>
          </w:tcPr>
          <w:p w14:paraId="444C014C" w14:textId="035DE1C1" w:rsidR="00936504" w:rsidRPr="005823E5" w:rsidRDefault="00EF65C5" w:rsidP="00F407AB">
            <w:pPr>
              <w:spacing w:before="0"/>
            </w:pPr>
            <w:r>
              <w:t>3.3</w:t>
            </w:r>
          </w:p>
        </w:tc>
        <w:tc>
          <w:tcPr>
            <w:tcW w:w="4678" w:type="dxa"/>
          </w:tcPr>
          <w:p w14:paraId="0B2EAA1E" w14:textId="1F4F67C0" w:rsidR="00936504" w:rsidRPr="005823E5" w:rsidRDefault="00936504" w:rsidP="00403687">
            <w:pPr>
              <w:pStyle w:val="Heading2"/>
              <w:numPr>
                <w:ilvl w:val="0"/>
                <w:numId w:val="0"/>
              </w:numPr>
              <w:spacing w:before="0" w:after="0"/>
              <w:outlineLvl w:val="1"/>
              <w:rPr>
                <w:rFonts w:cs="Arial"/>
                <w:sz w:val="22"/>
                <w:szCs w:val="22"/>
              </w:rPr>
            </w:pPr>
            <w:bookmarkStart w:id="11" w:name="_Toc430330343"/>
            <w:r w:rsidRPr="005823E5">
              <w:rPr>
                <w:rFonts w:cs="Arial"/>
                <w:sz w:val="22"/>
                <w:szCs w:val="22"/>
              </w:rPr>
              <w:t>Work to be performed</w:t>
            </w:r>
            <w:bookmarkEnd w:id="11"/>
          </w:p>
        </w:tc>
        <w:tc>
          <w:tcPr>
            <w:tcW w:w="1843" w:type="dxa"/>
          </w:tcPr>
          <w:p w14:paraId="4B01DE20" w14:textId="34652B64" w:rsidR="00936504" w:rsidRPr="005823E5" w:rsidRDefault="00936504" w:rsidP="00BC44D9">
            <w:pPr>
              <w:spacing w:before="0"/>
              <w:jc w:val="center"/>
              <w:rPr>
                <w:rFonts w:cs="Arial"/>
                <w:szCs w:val="22"/>
              </w:rPr>
            </w:pPr>
            <w:r w:rsidRPr="00BC44D9">
              <w:rPr>
                <w:rFonts w:cs="Arial"/>
                <w:szCs w:val="22"/>
              </w:rPr>
              <w:t>Accepted / not accepted</w:t>
            </w:r>
          </w:p>
        </w:tc>
        <w:tc>
          <w:tcPr>
            <w:tcW w:w="6850" w:type="dxa"/>
          </w:tcPr>
          <w:p w14:paraId="06ACF5EC" w14:textId="77777777" w:rsidR="00936504" w:rsidRPr="005823E5" w:rsidRDefault="00936504" w:rsidP="005823E5">
            <w:pPr>
              <w:spacing w:before="0"/>
              <w:rPr>
                <w:rFonts w:cs="Arial"/>
                <w:szCs w:val="22"/>
              </w:rPr>
            </w:pPr>
          </w:p>
        </w:tc>
      </w:tr>
      <w:tr w:rsidR="00936504" w:rsidRPr="005823E5" w14:paraId="7CDA6254" w14:textId="34630699" w:rsidTr="001C0E56">
        <w:tc>
          <w:tcPr>
            <w:tcW w:w="992" w:type="dxa"/>
          </w:tcPr>
          <w:p w14:paraId="08E80DFE" w14:textId="43AA5984" w:rsidR="00936504" w:rsidRPr="005823E5" w:rsidRDefault="00EF65C5" w:rsidP="00F407AB">
            <w:pPr>
              <w:spacing w:before="0"/>
            </w:pPr>
            <w:r>
              <w:t>3.4</w:t>
            </w:r>
          </w:p>
        </w:tc>
        <w:tc>
          <w:tcPr>
            <w:tcW w:w="4678" w:type="dxa"/>
          </w:tcPr>
          <w:p w14:paraId="10252A74" w14:textId="32DAA491" w:rsidR="00936504" w:rsidRPr="005823E5" w:rsidRDefault="00936504" w:rsidP="00403687">
            <w:pPr>
              <w:pStyle w:val="Heading2"/>
              <w:numPr>
                <w:ilvl w:val="0"/>
                <w:numId w:val="0"/>
              </w:numPr>
              <w:spacing w:before="0" w:after="0"/>
              <w:outlineLvl w:val="1"/>
              <w:rPr>
                <w:rFonts w:cs="Arial"/>
                <w:sz w:val="22"/>
                <w:szCs w:val="22"/>
              </w:rPr>
            </w:pPr>
            <w:bookmarkStart w:id="12" w:name="_Toc423606867"/>
            <w:bookmarkStart w:id="13" w:name="_Toc430330344"/>
            <w:r w:rsidRPr="005823E5">
              <w:rPr>
                <w:rFonts w:cs="Arial"/>
                <w:sz w:val="22"/>
                <w:szCs w:val="22"/>
              </w:rPr>
              <w:t>General</w:t>
            </w:r>
            <w:bookmarkEnd w:id="12"/>
            <w:r w:rsidRPr="005823E5">
              <w:rPr>
                <w:rFonts w:cs="Arial"/>
                <w:sz w:val="22"/>
                <w:szCs w:val="22"/>
              </w:rPr>
              <w:t xml:space="preserve"> capabilities required</w:t>
            </w:r>
            <w:bookmarkEnd w:id="13"/>
          </w:p>
        </w:tc>
        <w:tc>
          <w:tcPr>
            <w:tcW w:w="1843" w:type="dxa"/>
            <w:shd w:val="clear" w:color="auto" w:fill="D9D9D9" w:themeFill="background1" w:themeFillShade="D9"/>
          </w:tcPr>
          <w:p w14:paraId="75BC2D66" w14:textId="77777777" w:rsidR="00936504" w:rsidRPr="005823E5" w:rsidRDefault="00936504" w:rsidP="00BC44D9">
            <w:pPr>
              <w:spacing w:before="0"/>
              <w:jc w:val="center"/>
              <w:rPr>
                <w:rFonts w:cs="Arial"/>
                <w:szCs w:val="22"/>
              </w:rPr>
            </w:pPr>
          </w:p>
        </w:tc>
        <w:tc>
          <w:tcPr>
            <w:tcW w:w="6850" w:type="dxa"/>
          </w:tcPr>
          <w:p w14:paraId="5600E755" w14:textId="77777777" w:rsidR="00936504" w:rsidRPr="005823E5" w:rsidRDefault="00936504" w:rsidP="005823E5">
            <w:pPr>
              <w:spacing w:before="0"/>
              <w:rPr>
                <w:rFonts w:cs="Arial"/>
                <w:szCs w:val="22"/>
              </w:rPr>
            </w:pPr>
          </w:p>
        </w:tc>
      </w:tr>
      <w:tr w:rsidR="00936504" w:rsidRPr="005823E5" w14:paraId="1E2A245F" w14:textId="7BB79A37" w:rsidTr="001C0E56">
        <w:tc>
          <w:tcPr>
            <w:tcW w:w="992" w:type="dxa"/>
          </w:tcPr>
          <w:p w14:paraId="0B236339" w14:textId="77777777" w:rsidR="00936504" w:rsidRPr="005823E5" w:rsidRDefault="00936504" w:rsidP="00F407AB">
            <w:pPr>
              <w:spacing w:before="0"/>
            </w:pPr>
          </w:p>
        </w:tc>
        <w:tc>
          <w:tcPr>
            <w:tcW w:w="4678" w:type="dxa"/>
          </w:tcPr>
          <w:p w14:paraId="60FB2793" w14:textId="496D8F68" w:rsidR="00936504" w:rsidRPr="005823E5" w:rsidRDefault="00936504" w:rsidP="00403687">
            <w:pPr>
              <w:spacing w:before="0"/>
              <w:rPr>
                <w:rFonts w:cs="Arial"/>
                <w:szCs w:val="22"/>
              </w:rPr>
            </w:pPr>
            <w:r w:rsidRPr="005823E5">
              <w:rPr>
                <w:rFonts w:cs="Arial"/>
                <w:szCs w:val="22"/>
              </w:rPr>
              <w:t>GTAC is seeking experienced LTAs who display the following capabilities:</w:t>
            </w:r>
          </w:p>
        </w:tc>
        <w:tc>
          <w:tcPr>
            <w:tcW w:w="1843" w:type="dxa"/>
            <w:shd w:val="clear" w:color="auto" w:fill="D9D9D9" w:themeFill="background1" w:themeFillShade="D9"/>
          </w:tcPr>
          <w:p w14:paraId="196D813E" w14:textId="77777777" w:rsidR="00936504" w:rsidRPr="005823E5" w:rsidRDefault="00936504" w:rsidP="00BC44D9">
            <w:pPr>
              <w:spacing w:before="0"/>
              <w:jc w:val="center"/>
              <w:rPr>
                <w:rFonts w:cs="Arial"/>
                <w:szCs w:val="22"/>
              </w:rPr>
            </w:pPr>
          </w:p>
        </w:tc>
        <w:tc>
          <w:tcPr>
            <w:tcW w:w="6850" w:type="dxa"/>
          </w:tcPr>
          <w:p w14:paraId="4DA4373A" w14:textId="77777777" w:rsidR="00936504" w:rsidRPr="005823E5" w:rsidRDefault="00936504" w:rsidP="005823E5">
            <w:pPr>
              <w:spacing w:before="0"/>
              <w:rPr>
                <w:rFonts w:cs="Arial"/>
                <w:szCs w:val="22"/>
              </w:rPr>
            </w:pPr>
          </w:p>
        </w:tc>
      </w:tr>
      <w:tr w:rsidR="00936504" w:rsidRPr="005823E5" w14:paraId="1CB52059" w14:textId="2FE780AA" w:rsidTr="001C0E56">
        <w:tc>
          <w:tcPr>
            <w:tcW w:w="992" w:type="dxa"/>
          </w:tcPr>
          <w:p w14:paraId="5640ADD7" w14:textId="793903D4" w:rsidR="00936504" w:rsidRPr="005823E5" w:rsidRDefault="00EF65C5" w:rsidP="00F407AB">
            <w:pPr>
              <w:spacing w:before="0"/>
            </w:pPr>
            <w:r>
              <w:t>1)</w:t>
            </w:r>
          </w:p>
        </w:tc>
        <w:tc>
          <w:tcPr>
            <w:tcW w:w="4678" w:type="dxa"/>
          </w:tcPr>
          <w:p w14:paraId="51C20E8D" w14:textId="67A23E66" w:rsidR="00936504" w:rsidRPr="005823E5" w:rsidRDefault="00936504" w:rsidP="00403687">
            <w:pPr>
              <w:pStyle w:val="Level1"/>
              <w:numPr>
                <w:ilvl w:val="0"/>
                <w:numId w:val="0"/>
              </w:numPr>
              <w:spacing w:before="0"/>
              <w:rPr>
                <w:rFonts w:cs="Arial"/>
                <w:szCs w:val="22"/>
              </w:rPr>
            </w:pPr>
            <w:r w:rsidRPr="005823E5">
              <w:rPr>
                <w:rFonts w:cs="Arial"/>
                <w:szCs w:val="22"/>
              </w:rPr>
              <w:t>Management and direction of teams and groups with diverse general and specialised expertise;</w:t>
            </w:r>
          </w:p>
        </w:tc>
        <w:tc>
          <w:tcPr>
            <w:tcW w:w="1843" w:type="dxa"/>
          </w:tcPr>
          <w:p w14:paraId="44C1777D" w14:textId="27D6C826" w:rsidR="00936504" w:rsidRPr="005823E5" w:rsidRDefault="00936504" w:rsidP="00BC44D9">
            <w:pPr>
              <w:spacing w:before="0"/>
              <w:jc w:val="center"/>
              <w:rPr>
                <w:rFonts w:cs="Arial"/>
                <w:szCs w:val="22"/>
              </w:rPr>
            </w:pPr>
            <w:r>
              <w:rPr>
                <w:rFonts w:cs="Arial"/>
                <w:szCs w:val="22"/>
              </w:rPr>
              <w:t>Compliant / Non-compliant</w:t>
            </w:r>
          </w:p>
        </w:tc>
        <w:tc>
          <w:tcPr>
            <w:tcW w:w="6850" w:type="dxa"/>
          </w:tcPr>
          <w:p w14:paraId="5F3FD65E" w14:textId="04756FF1" w:rsidR="00936504" w:rsidRPr="00265CD2" w:rsidRDefault="00936504" w:rsidP="005823E5">
            <w:pPr>
              <w:spacing w:before="0"/>
              <w:rPr>
                <w:rFonts w:cs="Arial"/>
                <w:i/>
                <w:szCs w:val="22"/>
              </w:rPr>
            </w:pPr>
          </w:p>
        </w:tc>
      </w:tr>
      <w:tr w:rsidR="00936504" w:rsidRPr="005823E5" w14:paraId="78A42421" w14:textId="2F0FC178" w:rsidTr="001C0E56">
        <w:tc>
          <w:tcPr>
            <w:tcW w:w="992" w:type="dxa"/>
          </w:tcPr>
          <w:p w14:paraId="354C8676" w14:textId="1B54C4EB" w:rsidR="00936504" w:rsidRPr="005823E5" w:rsidRDefault="00EF65C5" w:rsidP="00F407AB">
            <w:pPr>
              <w:spacing w:before="0"/>
            </w:pPr>
            <w:r>
              <w:t>2)</w:t>
            </w:r>
          </w:p>
        </w:tc>
        <w:tc>
          <w:tcPr>
            <w:tcW w:w="4678" w:type="dxa"/>
          </w:tcPr>
          <w:p w14:paraId="6BA6CA19" w14:textId="0A59E255" w:rsidR="00936504" w:rsidRPr="005823E5" w:rsidRDefault="00936504" w:rsidP="00403687">
            <w:pPr>
              <w:pStyle w:val="Level1"/>
              <w:numPr>
                <w:ilvl w:val="0"/>
                <w:numId w:val="0"/>
              </w:numPr>
              <w:spacing w:before="0"/>
              <w:rPr>
                <w:rFonts w:cs="Arial"/>
                <w:szCs w:val="22"/>
              </w:rPr>
            </w:pPr>
            <w:r w:rsidRPr="005823E5">
              <w:rPr>
                <w:rFonts w:cs="Arial"/>
                <w:szCs w:val="22"/>
              </w:rPr>
              <w:t>Collaborative team player;</w:t>
            </w:r>
          </w:p>
        </w:tc>
        <w:tc>
          <w:tcPr>
            <w:tcW w:w="1843" w:type="dxa"/>
          </w:tcPr>
          <w:p w14:paraId="4182C0FF" w14:textId="3E9C02FB"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0A7DF2F6" w14:textId="285427C6" w:rsidR="00936504" w:rsidRPr="005823E5" w:rsidRDefault="00936504" w:rsidP="005823E5">
            <w:pPr>
              <w:spacing w:before="0"/>
              <w:rPr>
                <w:rFonts w:cs="Arial"/>
                <w:szCs w:val="22"/>
              </w:rPr>
            </w:pPr>
          </w:p>
        </w:tc>
      </w:tr>
      <w:tr w:rsidR="00936504" w:rsidRPr="005823E5" w14:paraId="5C332BFB" w14:textId="1CDE7D18" w:rsidTr="001C0E56">
        <w:tc>
          <w:tcPr>
            <w:tcW w:w="992" w:type="dxa"/>
          </w:tcPr>
          <w:p w14:paraId="4BA9DB02" w14:textId="1E132A3D" w:rsidR="00936504" w:rsidRPr="005823E5" w:rsidRDefault="00EF65C5" w:rsidP="00F407AB">
            <w:pPr>
              <w:spacing w:before="0"/>
            </w:pPr>
            <w:r>
              <w:lastRenderedPageBreak/>
              <w:t>3)</w:t>
            </w:r>
          </w:p>
        </w:tc>
        <w:tc>
          <w:tcPr>
            <w:tcW w:w="4678" w:type="dxa"/>
          </w:tcPr>
          <w:p w14:paraId="4C0AFA5A" w14:textId="53CF1D74" w:rsidR="00936504" w:rsidRPr="005823E5" w:rsidRDefault="00936504" w:rsidP="00403687">
            <w:pPr>
              <w:pStyle w:val="Level1"/>
              <w:numPr>
                <w:ilvl w:val="0"/>
                <w:numId w:val="0"/>
              </w:numPr>
              <w:spacing w:before="0"/>
              <w:rPr>
                <w:rFonts w:cs="Arial"/>
                <w:szCs w:val="22"/>
              </w:rPr>
            </w:pPr>
            <w:r w:rsidRPr="005823E5">
              <w:rPr>
                <w:rFonts w:cs="Arial"/>
                <w:szCs w:val="22"/>
              </w:rPr>
              <w:t>Logical, creative, innovative, analytical, lateral thinking and problem solving;</w:t>
            </w:r>
          </w:p>
        </w:tc>
        <w:tc>
          <w:tcPr>
            <w:tcW w:w="1843" w:type="dxa"/>
          </w:tcPr>
          <w:p w14:paraId="491E425D" w14:textId="4EF5F9FD"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1E71BE43" w14:textId="3F86ABC0" w:rsidR="00936504" w:rsidRPr="005823E5" w:rsidRDefault="00936504" w:rsidP="005823E5">
            <w:pPr>
              <w:spacing w:before="0"/>
              <w:rPr>
                <w:rFonts w:cs="Arial"/>
                <w:szCs w:val="22"/>
              </w:rPr>
            </w:pPr>
          </w:p>
        </w:tc>
      </w:tr>
      <w:tr w:rsidR="00936504" w:rsidRPr="005823E5" w14:paraId="3ACA8C69" w14:textId="0C9CE131" w:rsidTr="001C0E56">
        <w:tc>
          <w:tcPr>
            <w:tcW w:w="992" w:type="dxa"/>
          </w:tcPr>
          <w:p w14:paraId="17B020CE" w14:textId="604828D8" w:rsidR="00936504" w:rsidRPr="005823E5" w:rsidRDefault="00EF65C5" w:rsidP="00F407AB">
            <w:pPr>
              <w:spacing w:before="0"/>
            </w:pPr>
            <w:r>
              <w:t>4)</w:t>
            </w:r>
          </w:p>
        </w:tc>
        <w:tc>
          <w:tcPr>
            <w:tcW w:w="4678" w:type="dxa"/>
          </w:tcPr>
          <w:p w14:paraId="322B1B7E" w14:textId="4E43BCD5" w:rsidR="00936504" w:rsidRPr="005823E5" w:rsidRDefault="00936504" w:rsidP="00403687">
            <w:pPr>
              <w:pStyle w:val="Level1"/>
              <w:numPr>
                <w:ilvl w:val="0"/>
                <w:numId w:val="0"/>
              </w:numPr>
              <w:spacing w:before="0"/>
              <w:rPr>
                <w:rFonts w:cs="Arial"/>
                <w:szCs w:val="22"/>
              </w:rPr>
            </w:pPr>
            <w:r w:rsidRPr="005823E5">
              <w:rPr>
                <w:rFonts w:cs="Arial"/>
                <w:szCs w:val="22"/>
              </w:rPr>
              <w:t>Communication skills (verbal &amp; written) with the ability to listen and learn;</w:t>
            </w:r>
          </w:p>
        </w:tc>
        <w:tc>
          <w:tcPr>
            <w:tcW w:w="1843" w:type="dxa"/>
          </w:tcPr>
          <w:p w14:paraId="692F19F2" w14:textId="644E48C0"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7977C7E6" w14:textId="08B0DF5C" w:rsidR="00936504" w:rsidRPr="00265CD2" w:rsidRDefault="00936504" w:rsidP="005823E5">
            <w:pPr>
              <w:spacing w:before="0"/>
              <w:rPr>
                <w:rFonts w:cs="Arial"/>
                <w:i/>
                <w:szCs w:val="22"/>
              </w:rPr>
            </w:pPr>
          </w:p>
        </w:tc>
      </w:tr>
      <w:tr w:rsidR="00936504" w:rsidRPr="005823E5" w14:paraId="59EE3885" w14:textId="033CBE1E" w:rsidTr="001C0E56">
        <w:tc>
          <w:tcPr>
            <w:tcW w:w="992" w:type="dxa"/>
          </w:tcPr>
          <w:p w14:paraId="75C67319" w14:textId="4B53D9A2" w:rsidR="00936504" w:rsidRPr="005823E5" w:rsidRDefault="00EF65C5" w:rsidP="00F407AB">
            <w:pPr>
              <w:spacing w:before="0"/>
            </w:pPr>
            <w:r>
              <w:t>5)</w:t>
            </w:r>
          </w:p>
        </w:tc>
        <w:tc>
          <w:tcPr>
            <w:tcW w:w="4678" w:type="dxa"/>
          </w:tcPr>
          <w:p w14:paraId="0779779B" w14:textId="5AE7481D" w:rsidR="00936504" w:rsidRPr="005823E5" w:rsidRDefault="00936504" w:rsidP="00403687">
            <w:pPr>
              <w:pStyle w:val="Level1"/>
              <w:numPr>
                <w:ilvl w:val="0"/>
                <w:numId w:val="0"/>
              </w:numPr>
              <w:spacing w:before="0"/>
              <w:rPr>
                <w:rFonts w:cs="Arial"/>
                <w:szCs w:val="22"/>
              </w:rPr>
            </w:pPr>
            <w:r w:rsidRPr="005823E5">
              <w:rPr>
                <w:rFonts w:cs="Arial"/>
                <w:szCs w:val="22"/>
              </w:rPr>
              <w:t>Ability to work under consistent and continuous pressure from varied sources, yet be able to maintain a supportive approach; and</w:t>
            </w:r>
          </w:p>
        </w:tc>
        <w:tc>
          <w:tcPr>
            <w:tcW w:w="1843" w:type="dxa"/>
          </w:tcPr>
          <w:p w14:paraId="49FDF96E" w14:textId="6F6BB022"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C56263E" w14:textId="62B65A3E" w:rsidR="00936504" w:rsidRPr="005823E5" w:rsidRDefault="00936504" w:rsidP="005823E5">
            <w:pPr>
              <w:spacing w:before="0"/>
              <w:rPr>
                <w:rFonts w:cs="Arial"/>
                <w:szCs w:val="22"/>
              </w:rPr>
            </w:pPr>
          </w:p>
        </w:tc>
      </w:tr>
      <w:tr w:rsidR="00936504" w:rsidRPr="005823E5" w14:paraId="16A8D4BB" w14:textId="2005EBD9" w:rsidTr="001C0E56">
        <w:tc>
          <w:tcPr>
            <w:tcW w:w="992" w:type="dxa"/>
          </w:tcPr>
          <w:p w14:paraId="33AEE22B" w14:textId="6AD0FCA8" w:rsidR="00936504" w:rsidRPr="005823E5" w:rsidRDefault="00EF65C5" w:rsidP="00F407AB">
            <w:pPr>
              <w:spacing w:before="0"/>
            </w:pPr>
            <w:r>
              <w:t>6)</w:t>
            </w:r>
          </w:p>
        </w:tc>
        <w:tc>
          <w:tcPr>
            <w:tcW w:w="4678" w:type="dxa"/>
          </w:tcPr>
          <w:p w14:paraId="22FB1D89" w14:textId="593A7BDE" w:rsidR="00936504" w:rsidRPr="005823E5" w:rsidRDefault="00936504" w:rsidP="00403687">
            <w:pPr>
              <w:pStyle w:val="Level1"/>
              <w:numPr>
                <w:ilvl w:val="0"/>
                <w:numId w:val="0"/>
              </w:numPr>
              <w:spacing w:before="0"/>
              <w:rPr>
                <w:rFonts w:cs="Arial"/>
                <w:szCs w:val="22"/>
              </w:rPr>
            </w:pPr>
            <w:r w:rsidRPr="005823E5">
              <w:rPr>
                <w:rFonts w:cs="Arial"/>
                <w:szCs w:val="22"/>
              </w:rPr>
              <w:t xml:space="preserve">Computer skills including detailed knowledge and use of the Microsoft Office Suite. </w:t>
            </w:r>
          </w:p>
        </w:tc>
        <w:tc>
          <w:tcPr>
            <w:tcW w:w="1843" w:type="dxa"/>
          </w:tcPr>
          <w:p w14:paraId="300DC7E1" w14:textId="68A310B8"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1E35ADB7" w14:textId="1D1C535A" w:rsidR="00936504" w:rsidRPr="005823E5" w:rsidRDefault="00936504" w:rsidP="005823E5">
            <w:pPr>
              <w:spacing w:before="0"/>
              <w:rPr>
                <w:rFonts w:cs="Arial"/>
                <w:szCs w:val="22"/>
              </w:rPr>
            </w:pPr>
          </w:p>
        </w:tc>
      </w:tr>
      <w:tr w:rsidR="00936504" w:rsidRPr="005823E5" w14:paraId="23BD2549" w14:textId="0C55FCB5" w:rsidTr="001C0E56">
        <w:tc>
          <w:tcPr>
            <w:tcW w:w="992" w:type="dxa"/>
          </w:tcPr>
          <w:p w14:paraId="1CF656D8" w14:textId="6E79ACF1" w:rsidR="00936504" w:rsidRPr="005823E5" w:rsidRDefault="00EF65C5" w:rsidP="00F407AB">
            <w:pPr>
              <w:spacing w:before="0"/>
            </w:pPr>
            <w:r>
              <w:t>4</w:t>
            </w:r>
          </w:p>
        </w:tc>
        <w:tc>
          <w:tcPr>
            <w:tcW w:w="4678" w:type="dxa"/>
          </w:tcPr>
          <w:p w14:paraId="65F5DA1B" w14:textId="57276263" w:rsidR="00936504" w:rsidRPr="005823E5" w:rsidRDefault="00936504" w:rsidP="00403687">
            <w:pPr>
              <w:pStyle w:val="Heading1"/>
              <w:numPr>
                <w:ilvl w:val="0"/>
                <w:numId w:val="0"/>
              </w:numPr>
              <w:spacing w:before="0" w:after="0"/>
              <w:outlineLvl w:val="0"/>
              <w:rPr>
                <w:rFonts w:cs="Arial"/>
                <w:sz w:val="22"/>
                <w:szCs w:val="22"/>
              </w:rPr>
            </w:pPr>
            <w:bookmarkStart w:id="14" w:name="_Toc430330345"/>
            <w:r w:rsidRPr="005823E5">
              <w:rPr>
                <w:rFonts w:cs="Arial"/>
                <w:sz w:val="22"/>
                <w:szCs w:val="22"/>
              </w:rPr>
              <w:t>LTA Requirements per GTAC area of work</w:t>
            </w:r>
            <w:bookmarkEnd w:id="14"/>
          </w:p>
        </w:tc>
        <w:tc>
          <w:tcPr>
            <w:tcW w:w="1843" w:type="dxa"/>
            <w:shd w:val="clear" w:color="auto" w:fill="D9D9D9" w:themeFill="background1" w:themeFillShade="D9"/>
          </w:tcPr>
          <w:p w14:paraId="411CB04C" w14:textId="77777777" w:rsidR="00936504" w:rsidRPr="005823E5" w:rsidRDefault="00936504" w:rsidP="00BC44D9">
            <w:pPr>
              <w:spacing w:before="0"/>
              <w:jc w:val="center"/>
              <w:rPr>
                <w:rFonts w:cs="Arial"/>
                <w:szCs w:val="22"/>
              </w:rPr>
            </w:pPr>
          </w:p>
        </w:tc>
        <w:tc>
          <w:tcPr>
            <w:tcW w:w="6850" w:type="dxa"/>
          </w:tcPr>
          <w:p w14:paraId="59CC5A35" w14:textId="77777777" w:rsidR="00936504" w:rsidRPr="005823E5" w:rsidRDefault="00936504" w:rsidP="005823E5">
            <w:pPr>
              <w:spacing w:before="0"/>
              <w:rPr>
                <w:rFonts w:cs="Arial"/>
                <w:szCs w:val="22"/>
              </w:rPr>
            </w:pPr>
          </w:p>
        </w:tc>
      </w:tr>
      <w:tr w:rsidR="00936504" w:rsidRPr="005823E5" w14:paraId="48AAF44F" w14:textId="0FAD94C6" w:rsidTr="001C0E56">
        <w:tc>
          <w:tcPr>
            <w:tcW w:w="992" w:type="dxa"/>
          </w:tcPr>
          <w:p w14:paraId="723F8E97" w14:textId="4CEC99C1" w:rsidR="00936504" w:rsidRPr="005823E5" w:rsidRDefault="00EF65C5" w:rsidP="00F407AB">
            <w:pPr>
              <w:spacing w:before="0"/>
            </w:pPr>
            <w:r>
              <w:t>4.1</w:t>
            </w:r>
          </w:p>
        </w:tc>
        <w:tc>
          <w:tcPr>
            <w:tcW w:w="4678" w:type="dxa"/>
          </w:tcPr>
          <w:p w14:paraId="2A4C3571" w14:textId="316E5F02" w:rsidR="00936504" w:rsidRPr="005823E5" w:rsidRDefault="00936504" w:rsidP="00403687">
            <w:pPr>
              <w:pStyle w:val="Heading2"/>
              <w:numPr>
                <w:ilvl w:val="0"/>
                <w:numId w:val="0"/>
              </w:numPr>
              <w:spacing w:before="0" w:after="0"/>
              <w:outlineLvl w:val="1"/>
              <w:rPr>
                <w:rFonts w:cs="Arial"/>
                <w:sz w:val="22"/>
                <w:szCs w:val="22"/>
              </w:rPr>
            </w:pPr>
            <w:bookmarkStart w:id="15" w:name="_Toc430330346"/>
            <w:r w:rsidRPr="005823E5">
              <w:rPr>
                <w:rFonts w:cs="Arial"/>
                <w:sz w:val="22"/>
                <w:szCs w:val="22"/>
              </w:rPr>
              <w:t>Transaction Advisory Services and Public-Private Partnerships</w:t>
            </w:r>
            <w:bookmarkEnd w:id="15"/>
          </w:p>
        </w:tc>
        <w:tc>
          <w:tcPr>
            <w:tcW w:w="1843" w:type="dxa"/>
          </w:tcPr>
          <w:p w14:paraId="2728E0B4" w14:textId="50B7E9E3" w:rsidR="00936504" w:rsidRPr="005823E5" w:rsidRDefault="00936504" w:rsidP="00BC44D9">
            <w:pPr>
              <w:spacing w:before="0"/>
              <w:jc w:val="center"/>
              <w:rPr>
                <w:rFonts w:cs="Arial"/>
                <w:szCs w:val="22"/>
              </w:rPr>
            </w:pPr>
            <w:r>
              <w:rPr>
                <w:rFonts w:cs="Arial"/>
                <w:szCs w:val="22"/>
              </w:rPr>
              <w:t>Services offered for this area of work Yes / No</w:t>
            </w:r>
          </w:p>
        </w:tc>
        <w:tc>
          <w:tcPr>
            <w:tcW w:w="6850" w:type="dxa"/>
          </w:tcPr>
          <w:p w14:paraId="11312A87" w14:textId="77777777" w:rsidR="00936504" w:rsidRPr="005823E5" w:rsidRDefault="00936504" w:rsidP="005823E5">
            <w:pPr>
              <w:spacing w:before="0"/>
              <w:rPr>
                <w:rFonts w:cs="Arial"/>
                <w:szCs w:val="22"/>
              </w:rPr>
            </w:pPr>
          </w:p>
        </w:tc>
      </w:tr>
      <w:tr w:rsidR="00936504" w:rsidRPr="005823E5" w14:paraId="70518460" w14:textId="2639322B" w:rsidTr="001C0E56">
        <w:tc>
          <w:tcPr>
            <w:tcW w:w="992" w:type="dxa"/>
          </w:tcPr>
          <w:p w14:paraId="4F2AD43B" w14:textId="2F400993" w:rsidR="00936504" w:rsidRPr="005823E5" w:rsidRDefault="00621D56" w:rsidP="00F407AB">
            <w:pPr>
              <w:spacing w:before="0"/>
            </w:pPr>
            <w:r>
              <w:t>4.1.1</w:t>
            </w:r>
          </w:p>
        </w:tc>
        <w:tc>
          <w:tcPr>
            <w:tcW w:w="4678" w:type="dxa"/>
          </w:tcPr>
          <w:p w14:paraId="616B66BE" w14:textId="0B4E1FE9" w:rsidR="00936504" w:rsidRPr="005823E5" w:rsidRDefault="00936504" w:rsidP="00403687">
            <w:pPr>
              <w:pStyle w:val="Heading3"/>
              <w:numPr>
                <w:ilvl w:val="0"/>
                <w:numId w:val="0"/>
              </w:numPr>
              <w:spacing w:before="0"/>
              <w:outlineLvl w:val="2"/>
              <w:rPr>
                <w:rFonts w:cs="Arial"/>
                <w:szCs w:val="22"/>
              </w:rPr>
            </w:pPr>
            <w:bookmarkStart w:id="16" w:name="_Toc430330347"/>
            <w:r w:rsidRPr="005823E5">
              <w:rPr>
                <w:rFonts w:cs="Arial"/>
                <w:szCs w:val="22"/>
              </w:rPr>
              <w:t>Background</w:t>
            </w:r>
            <w:bookmarkEnd w:id="16"/>
          </w:p>
        </w:tc>
        <w:tc>
          <w:tcPr>
            <w:tcW w:w="1843" w:type="dxa"/>
            <w:shd w:val="clear" w:color="auto" w:fill="D9D9D9" w:themeFill="background1" w:themeFillShade="D9"/>
          </w:tcPr>
          <w:p w14:paraId="6D295DAF" w14:textId="77777777" w:rsidR="00936504" w:rsidRPr="005823E5" w:rsidRDefault="00936504" w:rsidP="00BC44D9">
            <w:pPr>
              <w:spacing w:before="0"/>
              <w:jc w:val="center"/>
              <w:rPr>
                <w:rFonts w:cs="Arial"/>
                <w:szCs w:val="22"/>
              </w:rPr>
            </w:pPr>
          </w:p>
        </w:tc>
        <w:tc>
          <w:tcPr>
            <w:tcW w:w="6850" w:type="dxa"/>
          </w:tcPr>
          <w:p w14:paraId="7B466D24" w14:textId="77777777" w:rsidR="00936504" w:rsidRPr="005823E5" w:rsidRDefault="00936504" w:rsidP="005823E5">
            <w:pPr>
              <w:spacing w:before="0"/>
              <w:rPr>
                <w:rFonts w:cs="Arial"/>
                <w:szCs w:val="22"/>
              </w:rPr>
            </w:pPr>
          </w:p>
        </w:tc>
      </w:tr>
      <w:tr w:rsidR="00936504" w:rsidRPr="005823E5" w14:paraId="5E7FD391" w14:textId="57D5EFE5" w:rsidTr="001C0E56">
        <w:tc>
          <w:tcPr>
            <w:tcW w:w="992" w:type="dxa"/>
          </w:tcPr>
          <w:p w14:paraId="20850C06" w14:textId="46BC17A1" w:rsidR="00936504" w:rsidRPr="005823E5" w:rsidRDefault="00621D56" w:rsidP="00F407AB">
            <w:pPr>
              <w:spacing w:before="0"/>
            </w:pPr>
            <w:r>
              <w:t>4.1.2</w:t>
            </w:r>
          </w:p>
        </w:tc>
        <w:tc>
          <w:tcPr>
            <w:tcW w:w="4678" w:type="dxa"/>
          </w:tcPr>
          <w:p w14:paraId="025052A9" w14:textId="391CCA2E" w:rsidR="00936504" w:rsidRPr="005823E5" w:rsidRDefault="00936504" w:rsidP="00403687">
            <w:pPr>
              <w:pStyle w:val="Heading3"/>
              <w:numPr>
                <w:ilvl w:val="0"/>
                <w:numId w:val="0"/>
              </w:numPr>
              <w:spacing w:before="0"/>
              <w:outlineLvl w:val="2"/>
              <w:rPr>
                <w:rFonts w:cs="Arial"/>
                <w:szCs w:val="22"/>
                <w:lang w:val="en-ZA"/>
              </w:rPr>
            </w:pPr>
            <w:bookmarkStart w:id="17" w:name="_Toc430330348"/>
            <w:r w:rsidRPr="005823E5">
              <w:rPr>
                <w:rFonts w:cs="Arial"/>
                <w:szCs w:val="22"/>
                <w:lang w:val="en-ZA"/>
              </w:rPr>
              <w:t>Specific qualifications required</w:t>
            </w:r>
            <w:bookmarkEnd w:id="17"/>
          </w:p>
        </w:tc>
        <w:tc>
          <w:tcPr>
            <w:tcW w:w="1843" w:type="dxa"/>
            <w:shd w:val="clear" w:color="auto" w:fill="D9D9D9" w:themeFill="background1" w:themeFillShade="D9"/>
          </w:tcPr>
          <w:p w14:paraId="68CD6E76" w14:textId="77777777" w:rsidR="00936504" w:rsidRPr="005823E5" w:rsidRDefault="00936504" w:rsidP="00BC44D9">
            <w:pPr>
              <w:spacing w:before="0"/>
              <w:jc w:val="center"/>
              <w:rPr>
                <w:rFonts w:cs="Arial"/>
                <w:szCs w:val="22"/>
              </w:rPr>
            </w:pPr>
          </w:p>
        </w:tc>
        <w:tc>
          <w:tcPr>
            <w:tcW w:w="6850" w:type="dxa"/>
          </w:tcPr>
          <w:p w14:paraId="4560FABC" w14:textId="77777777" w:rsidR="00936504" w:rsidRPr="005823E5" w:rsidRDefault="00936504" w:rsidP="005823E5">
            <w:pPr>
              <w:spacing w:before="0"/>
              <w:rPr>
                <w:rFonts w:cs="Arial"/>
                <w:szCs w:val="22"/>
              </w:rPr>
            </w:pPr>
          </w:p>
        </w:tc>
      </w:tr>
      <w:tr w:rsidR="00936504" w:rsidRPr="005823E5" w14:paraId="18AC2A09" w14:textId="347FD045" w:rsidTr="001C0E56">
        <w:tc>
          <w:tcPr>
            <w:tcW w:w="992" w:type="dxa"/>
          </w:tcPr>
          <w:p w14:paraId="2A38DE8A" w14:textId="38E3636A" w:rsidR="00936504" w:rsidRPr="005823E5" w:rsidRDefault="00621D56" w:rsidP="00F407AB">
            <w:pPr>
              <w:spacing w:before="0"/>
            </w:pPr>
            <w:r>
              <w:t>1)</w:t>
            </w:r>
          </w:p>
        </w:tc>
        <w:tc>
          <w:tcPr>
            <w:tcW w:w="4678" w:type="dxa"/>
          </w:tcPr>
          <w:p w14:paraId="68E44807" w14:textId="2B2AF655"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Finance and/or Economics; or</w:t>
            </w:r>
          </w:p>
        </w:tc>
        <w:tc>
          <w:tcPr>
            <w:tcW w:w="1843" w:type="dxa"/>
          </w:tcPr>
          <w:p w14:paraId="04804574" w14:textId="76145BF5"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665B5F8" w14:textId="77777777" w:rsidR="00936504" w:rsidRPr="005823E5" w:rsidRDefault="00936504" w:rsidP="005823E5">
            <w:pPr>
              <w:spacing w:before="0"/>
              <w:rPr>
                <w:rFonts w:cs="Arial"/>
                <w:szCs w:val="22"/>
              </w:rPr>
            </w:pPr>
          </w:p>
        </w:tc>
      </w:tr>
      <w:tr w:rsidR="00936504" w:rsidRPr="005823E5" w14:paraId="5426D379" w14:textId="2702A8D6" w:rsidTr="001C0E56">
        <w:tc>
          <w:tcPr>
            <w:tcW w:w="992" w:type="dxa"/>
          </w:tcPr>
          <w:p w14:paraId="351619B5" w14:textId="0669B0E1" w:rsidR="00936504" w:rsidRPr="005823E5" w:rsidRDefault="00621D56" w:rsidP="00F407AB">
            <w:pPr>
              <w:spacing w:before="0"/>
            </w:pPr>
            <w:r>
              <w:t>2)</w:t>
            </w:r>
          </w:p>
        </w:tc>
        <w:tc>
          <w:tcPr>
            <w:tcW w:w="4678" w:type="dxa"/>
          </w:tcPr>
          <w:p w14:paraId="1FD5478E" w14:textId="62BE2ECB"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Law, including public administration and contract law.</w:t>
            </w:r>
          </w:p>
        </w:tc>
        <w:tc>
          <w:tcPr>
            <w:tcW w:w="1843" w:type="dxa"/>
          </w:tcPr>
          <w:p w14:paraId="232AA952" w14:textId="7B933DCC"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C13E6FF" w14:textId="77777777" w:rsidR="00936504" w:rsidRPr="005823E5" w:rsidRDefault="00936504" w:rsidP="005823E5">
            <w:pPr>
              <w:spacing w:before="0"/>
              <w:rPr>
                <w:rFonts w:cs="Arial"/>
                <w:szCs w:val="22"/>
              </w:rPr>
            </w:pPr>
          </w:p>
        </w:tc>
      </w:tr>
      <w:tr w:rsidR="00936504" w:rsidRPr="005823E5" w14:paraId="39ABE9DE" w14:textId="12918288" w:rsidTr="001C0E56">
        <w:tc>
          <w:tcPr>
            <w:tcW w:w="992" w:type="dxa"/>
          </w:tcPr>
          <w:p w14:paraId="0C511BB3" w14:textId="1FB35346" w:rsidR="00936504" w:rsidRPr="005823E5" w:rsidRDefault="00621D56" w:rsidP="00F407AB">
            <w:pPr>
              <w:spacing w:before="0"/>
            </w:pPr>
            <w:r>
              <w:t>4.1.3</w:t>
            </w:r>
          </w:p>
        </w:tc>
        <w:tc>
          <w:tcPr>
            <w:tcW w:w="4678" w:type="dxa"/>
          </w:tcPr>
          <w:p w14:paraId="708BAE55" w14:textId="2BE5072D" w:rsidR="00936504" w:rsidRPr="005823E5" w:rsidRDefault="00936504" w:rsidP="00403687">
            <w:pPr>
              <w:pStyle w:val="Heading3"/>
              <w:numPr>
                <w:ilvl w:val="0"/>
                <w:numId w:val="0"/>
              </w:numPr>
              <w:spacing w:before="0"/>
              <w:outlineLvl w:val="2"/>
              <w:rPr>
                <w:rFonts w:cs="Arial"/>
                <w:szCs w:val="22"/>
                <w:lang w:val="en-ZA"/>
              </w:rPr>
            </w:pPr>
            <w:bookmarkStart w:id="18" w:name="_Toc430330349"/>
            <w:r w:rsidRPr="005823E5">
              <w:rPr>
                <w:rFonts w:cs="Arial"/>
                <w:szCs w:val="22"/>
                <w:lang w:val="en-ZA"/>
              </w:rPr>
              <w:t>Specific expertise required</w:t>
            </w:r>
            <w:bookmarkEnd w:id="18"/>
          </w:p>
        </w:tc>
        <w:tc>
          <w:tcPr>
            <w:tcW w:w="1843" w:type="dxa"/>
            <w:shd w:val="clear" w:color="auto" w:fill="D9D9D9" w:themeFill="background1" w:themeFillShade="D9"/>
          </w:tcPr>
          <w:p w14:paraId="60018291" w14:textId="77777777" w:rsidR="00936504" w:rsidRPr="005823E5" w:rsidRDefault="00936504" w:rsidP="00BC44D9">
            <w:pPr>
              <w:spacing w:before="0"/>
              <w:jc w:val="center"/>
              <w:rPr>
                <w:rFonts w:cs="Arial"/>
                <w:szCs w:val="22"/>
              </w:rPr>
            </w:pPr>
          </w:p>
        </w:tc>
        <w:tc>
          <w:tcPr>
            <w:tcW w:w="6850" w:type="dxa"/>
          </w:tcPr>
          <w:p w14:paraId="7349503A" w14:textId="77777777" w:rsidR="00936504" w:rsidRPr="005823E5" w:rsidRDefault="00936504" w:rsidP="005823E5">
            <w:pPr>
              <w:spacing w:before="0"/>
              <w:rPr>
                <w:rFonts w:cs="Arial"/>
                <w:szCs w:val="22"/>
              </w:rPr>
            </w:pPr>
          </w:p>
        </w:tc>
      </w:tr>
      <w:tr w:rsidR="00936504" w:rsidRPr="005823E5" w14:paraId="5A2308CF" w14:textId="5E97C372" w:rsidTr="001C0E56">
        <w:tc>
          <w:tcPr>
            <w:tcW w:w="992" w:type="dxa"/>
          </w:tcPr>
          <w:p w14:paraId="05D24080" w14:textId="3D8E6C5C" w:rsidR="00936504" w:rsidRPr="005823E5" w:rsidRDefault="00621D56" w:rsidP="00F407AB">
            <w:pPr>
              <w:spacing w:before="0"/>
            </w:pPr>
            <w:r>
              <w:t>1)</w:t>
            </w:r>
          </w:p>
        </w:tc>
        <w:tc>
          <w:tcPr>
            <w:tcW w:w="4678" w:type="dxa"/>
          </w:tcPr>
          <w:p w14:paraId="1337AE36" w14:textId="1EA0470B" w:rsidR="00936504" w:rsidRPr="005823E5" w:rsidRDefault="00936504" w:rsidP="00403687">
            <w:pPr>
              <w:pStyle w:val="Level1"/>
              <w:numPr>
                <w:ilvl w:val="0"/>
                <w:numId w:val="0"/>
              </w:numPr>
              <w:spacing w:before="0"/>
              <w:rPr>
                <w:rFonts w:cs="Arial"/>
                <w:szCs w:val="22"/>
              </w:rPr>
            </w:pPr>
            <w:r w:rsidRPr="005823E5">
              <w:rPr>
                <w:rFonts w:cs="Arial"/>
                <w:szCs w:val="22"/>
              </w:rPr>
              <w:t>Infrastructure project planning, options analysis, cost-benefit analysis;</w:t>
            </w:r>
          </w:p>
        </w:tc>
        <w:tc>
          <w:tcPr>
            <w:tcW w:w="1843" w:type="dxa"/>
          </w:tcPr>
          <w:p w14:paraId="14A65191" w14:textId="30C0CC6D"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7F31C859" w14:textId="77777777" w:rsidR="00936504" w:rsidRPr="005823E5" w:rsidRDefault="00936504" w:rsidP="005823E5">
            <w:pPr>
              <w:spacing w:before="0"/>
              <w:rPr>
                <w:rFonts w:cs="Arial"/>
                <w:szCs w:val="22"/>
              </w:rPr>
            </w:pPr>
          </w:p>
        </w:tc>
      </w:tr>
      <w:tr w:rsidR="00936504" w:rsidRPr="005823E5" w14:paraId="1A5BBB75" w14:textId="33DFF9AA" w:rsidTr="001C0E56">
        <w:tc>
          <w:tcPr>
            <w:tcW w:w="992" w:type="dxa"/>
          </w:tcPr>
          <w:p w14:paraId="3AE637FD" w14:textId="1BDFEDA6" w:rsidR="00936504" w:rsidRPr="005823E5" w:rsidRDefault="00621D56" w:rsidP="00F407AB">
            <w:pPr>
              <w:spacing w:before="0"/>
            </w:pPr>
            <w:r>
              <w:t>2)</w:t>
            </w:r>
          </w:p>
        </w:tc>
        <w:tc>
          <w:tcPr>
            <w:tcW w:w="4678" w:type="dxa"/>
          </w:tcPr>
          <w:p w14:paraId="0D15DA13" w14:textId="6E011742" w:rsidR="00936504" w:rsidRPr="005823E5" w:rsidRDefault="00936504" w:rsidP="00403687">
            <w:pPr>
              <w:pStyle w:val="Level1"/>
              <w:numPr>
                <w:ilvl w:val="0"/>
                <w:numId w:val="0"/>
              </w:numPr>
              <w:spacing w:before="0"/>
              <w:rPr>
                <w:rFonts w:cs="Arial"/>
                <w:szCs w:val="22"/>
              </w:rPr>
            </w:pPr>
            <w:r w:rsidRPr="005823E5">
              <w:rPr>
                <w:rFonts w:cs="Arial"/>
                <w:szCs w:val="22"/>
              </w:rPr>
              <w:t>Financial analysis and modelling;</w:t>
            </w:r>
          </w:p>
        </w:tc>
        <w:tc>
          <w:tcPr>
            <w:tcW w:w="1843" w:type="dxa"/>
          </w:tcPr>
          <w:p w14:paraId="05BDB124" w14:textId="1AD08352"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279C800" w14:textId="77777777" w:rsidR="00936504" w:rsidRPr="005823E5" w:rsidRDefault="00936504" w:rsidP="005823E5">
            <w:pPr>
              <w:spacing w:before="0"/>
              <w:rPr>
                <w:rFonts w:cs="Arial"/>
                <w:szCs w:val="22"/>
              </w:rPr>
            </w:pPr>
          </w:p>
        </w:tc>
      </w:tr>
      <w:tr w:rsidR="00936504" w:rsidRPr="005823E5" w14:paraId="660F824C" w14:textId="04FA684B" w:rsidTr="001C0E56">
        <w:tc>
          <w:tcPr>
            <w:tcW w:w="992" w:type="dxa"/>
          </w:tcPr>
          <w:p w14:paraId="402E485C" w14:textId="78ACC62E" w:rsidR="00936504" w:rsidRPr="005823E5" w:rsidRDefault="00621D56" w:rsidP="00F407AB">
            <w:pPr>
              <w:spacing w:before="0"/>
            </w:pPr>
            <w:r>
              <w:t>3)</w:t>
            </w:r>
          </w:p>
        </w:tc>
        <w:tc>
          <w:tcPr>
            <w:tcW w:w="4678" w:type="dxa"/>
          </w:tcPr>
          <w:p w14:paraId="4C3345F4" w14:textId="2CFEA5E0" w:rsidR="00936504" w:rsidRPr="005823E5" w:rsidRDefault="00936504" w:rsidP="00403687">
            <w:pPr>
              <w:pStyle w:val="Level1"/>
              <w:numPr>
                <w:ilvl w:val="0"/>
                <w:numId w:val="0"/>
              </w:numPr>
              <w:spacing w:before="0"/>
              <w:rPr>
                <w:rFonts w:cs="Arial"/>
                <w:szCs w:val="22"/>
              </w:rPr>
            </w:pPr>
            <w:r w:rsidRPr="005823E5">
              <w:rPr>
                <w:rFonts w:cs="Arial"/>
                <w:szCs w:val="22"/>
              </w:rPr>
              <w:t>Industry and market analysis;</w:t>
            </w:r>
          </w:p>
        </w:tc>
        <w:tc>
          <w:tcPr>
            <w:tcW w:w="1843" w:type="dxa"/>
          </w:tcPr>
          <w:p w14:paraId="3CF0299D" w14:textId="65A7F50B"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157FB2E1" w14:textId="77777777" w:rsidR="00936504" w:rsidRPr="005823E5" w:rsidRDefault="00936504" w:rsidP="005823E5">
            <w:pPr>
              <w:spacing w:before="0"/>
              <w:rPr>
                <w:rFonts w:cs="Arial"/>
                <w:szCs w:val="22"/>
              </w:rPr>
            </w:pPr>
          </w:p>
        </w:tc>
      </w:tr>
      <w:tr w:rsidR="00936504" w:rsidRPr="005823E5" w14:paraId="20F2F380" w14:textId="5EFE2CF7" w:rsidTr="001C0E56">
        <w:tc>
          <w:tcPr>
            <w:tcW w:w="992" w:type="dxa"/>
          </w:tcPr>
          <w:p w14:paraId="2D74F208" w14:textId="173BBA7D" w:rsidR="00936504" w:rsidRPr="005823E5" w:rsidRDefault="00621D56" w:rsidP="00F407AB">
            <w:pPr>
              <w:spacing w:before="0"/>
            </w:pPr>
            <w:r>
              <w:t>4)</w:t>
            </w:r>
          </w:p>
        </w:tc>
        <w:tc>
          <w:tcPr>
            <w:tcW w:w="4678" w:type="dxa"/>
          </w:tcPr>
          <w:p w14:paraId="7C068395" w14:textId="4A9ABDEC" w:rsidR="00936504" w:rsidRPr="005823E5" w:rsidRDefault="00936504" w:rsidP="00403687">
            <w:pPr>
              <w:pStyle w:val="Level1"/>
              <w:numPr>
                <w:ilvl w:val="0"/>
                <w:numId w:val="0"/>
              </w:numPr>
              <w:spacing w:before="0"/>
              <w:rPr>
                <w:rFonts w:cs="Arial"/>
                <w:szCs w:val="22"/>
              </w:rPr>
            </w:pPr>
            <w:r w:rsidRPr="005823E5">
              <w:rPr>
                <w:rFonts w:cs="Arial"/>
                <w:szCs w:val="22"/>
              </w:rPr>
              <w:t>Supply chain management and PPP regulations and procedures;</w:t>
            </w:r>
          </w:p>
        </w:tc>
        <w:tc>
          <w:tcPr>
            <w:tcW w:w="1843" w:type="dxa"/>
          </w:tcPr>
          <w:p w14:paraId="1852B864" w14:textId="0864837D"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80FE7A8" w14:textId="77777777" w:rsidR="00936504" w:rsidRPr="005823E5" w:rsidRDefault="00936504" w:rsidP="005823E5">
            <w:pPr>
              <w:spacing w:before="0"/>
              <w:rPr>
                <w:rFonts w:cs="Arial"/>
                <w:szCs w:val="22"/>
              </w:rPr>
            </w:pPr>
          </w:p>
        </w:tc>
      </w:tr>
      <w:tr w:rsidR="00936504" w:rsidRPr="005823E5" w14:paraId="3DB329B2" w14:textId="7536EF65" w:rsidTr="001C0E56">
        <w:tc>
          <w:tcPr>
            <w:tcW w:w="992" w:type="dxa"/>
          </w:tcPr>
          <w:p w14:paraId="1B28C7D2" w14:textId="696E16EA" w:rsidR="00936504" w:rsidRPr="005823E5" w:rsidRDefault="00621D56" w:rsidP="00F407AB">
            <w:pPr>
              <w:spacing w:before="0"/>
            </w:pPr>
            <w:r>
              <w:t>5)</w:t>
            </w:r>
          </w:p>
        </w:tc>
        <w:tc>
          <w:tcPr>
            <w:tcW w:w="4678" w:type="dxa"/>
          </w:tcPr>
          <w:p w14:paraId="23743F75" w14:textId="7A75FAF0" w:rsidR="00936504" w:rsidRPr="005823E5" w:rsidRDefault="00936504" w:rsidP="00403687">
            <w:pPr>
              <w:pStyle w:val="Level1"/>
              <w:numPr>
                <w:ilvl w:val="0"/>
                <w:numId w:val="0"/>
              </w:numPr>
              <w:spacing w:before="0"/>
              <w:rPr>
                <w:rFonts w:cs="Arial"/>
                <w:szCs w:val="22"/>
              </w:rPr>
            </w:pPr>
            <w:r w:rsidRPr="005823E5">
              <w:rPr>
                <w:rFonts w:cs="Arial"/>
                <w:szCs w:val="22"/>
              </w:rPr>
              <w:t>Tender evaluation;</w:t>
            </w:r>
          </w:p>
        </w:tc>
        <w:tc>
          <w:tcPr>
            <w:tcW w:w="1843" w:type="dxa"/>
          </w:tcPr>
          <w:p w14:paraId="03FE9000" w14:textId="1314F747"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78AEDF3" w14:textId="77777777" w:rsidR="00936504" w:rsidRPr="005823E5" w:rsidRDefault="00936504" w:rsidP="005823E5">
            <w:pPr>
              <w:spacing w:before="0"/>
              <w:rPr>
                <w:rFonts w:cs="Arial"/>
                <w:szCs w:val="22"/>
              </w:rPr>
            </w:pPr>
          </w:p>
        </w:tc>
      </w:tr>
      <w:tr w:rsidR="00936504" w:rsidRPr="005823E5" w14:paraId="22F15551" w14:textId="07D771A7" w:rsidTr="001C0E56">
        <w:tc>
          <w:tcPr>
            <w:tcW w:w="992" w:type="dxa"/>
          </w:tcPr>
          <w:p w14:paraId="6F64906D" w14:textId="3F71F01E" w:rsidR="00936504" w:rsidRPr="005823E5" w:rsidRDefault="00621D56" w:rsidP="00F407AB">
            <w:pPr>
              <w:spacing w:before="0"/>
            </w:pPr>
            <w:r>
              <w:t>6)</w:t>
            </w:r>
          </w:p>
        </w:tc>
        <w:tc>
          <w:tcPr>
            <w:tcW w:w="4678" w:type="dxa"/>
          </w:tcPr>
          <w:p w14:paraId="1D53625D" w14:textId="068675DF" w:rsidR="00936504" w:rsidRPr="005823E5" w:rsidRDefault="00936504" w:rsidP="00403687">
            <w:pPr>
              <w:pStyle w:val="Level1"/>
              <w:numPr>
                <w:ilvl w:val="0"/>
                <w:numId w:val="0"/>
              </w:numPr>
              <w:spacing w:before="0"/>
              <w:rPr>
                <w:rFonts w:cs="Arial"/>
                <w:szCs w:val="22"/>
              </w:rPr>
            </w:pPr>
            <w:r w:rsidRPr="005823E5">
              <w:rPr>
                <w:rFonts w:cs="Arial"/>
                <w:szCs w:val="22"/>
              </w:rPr>
              <w:t xml:space="preserve">Contract negotiation and contract </w:t>
            </w:r>
            <w:r w:rsidRPr="005823E5">
              <w:rPr>
                <w:rFonts w:cs="Arial"/>
                <w:szCs w:val="22"/>
              </w:rPr>
              <w:lastRenderedPageBreak/>
              <w:t>management;</w:t>
            </w:r>
          </w:p>
        </w:tc>
        <w:tc>
          <w:tcPr>
            <w:tcW w:w="1843" w:type="dxa"/>
          </w:tcPr>
          <w:p w14:paraId="56F2B4AB" w14:textId="265F205B" w:rsidR="00936504" w:rsidRPr="005823E5" w:rsidRDefault="00936504" w:rsidP="00BC44D9">
            <w:pPr>
              <w:spacing w:before="0"/>
              <w:jc w:val="center"/>
              <w:rPr>
                <w:rFonts w:cs="Arial"/>
                <w:szCs w:val="22"/>
              </w:rPr>
            </w:pPr>
            <w:r>
              <w:rPr>
                <w:rFonts w:cs="Arial"/>
                <w:szCs w:val="22"/>
              </w:rPr>
              <w:lastRenderedPageBreak/>
              <w:t>Compliant</w:t>
            </w:r>
            <w:r w:rsidRPr="00265CD2">
              <w:rPr>
                <w:rFonts w:cs="Arial"/>
                <w:szCs w:val="22"/>
              </w:rPr>
              <w:t xml:space="preserve"> / </w:t>
            </w:r>
            <w:r>
              <w:rPr>
                <w:rFonts w:cs="Arial"/>
                <w:szCs w:val="22"/>
              </w:rPr>
              <w:lastRenderedPageBreak/>
              <w:t>Non-compliant</w:t>
            </w:r>
          </w:p>
        </w:tc>
        <w:tc>
          <w:tcPr>
            <w:tcW w:w="6850" w:type="dxa"/>
          </w:tcPr>
          <w:p w14:paraId="6F2FB622" w14:textId="77777777" w:rsidR="00936504" w:rsidRPr="005823E5" w:rsidRDefault="00936504" w:rsidP="005823E5">
            <w:pPr>
              <w:spacing w:before="0"/>
              <w:rPr>
                <w:rFonts w:cs="Arial"/>
                <w:szCs w:val="22"/>
              </w:rPr>
            </w:pPr>
          </w:p>
        </w:tc>
      </w:tr>
      <w:tr w:rsidR="00936504" w:rsidRPr="005823E5" w14:paraId="29BFE462" w14:textId="146B2579" w:rsidTr="001C0E56">
        <w:tc>
          <w:tcPr>
            <w:tcW w:w="992" w:type="dxa"/>
          </w:tcPr>
          <w:p w14:paraId="6F8EEB11" w14:textId="111571F6" w:rsidR="00936504" w:rsidRPr="005823E5" w:rsidRDefault="00621D56" w:rsidP="00F407AB">
            <w:pPr>
              <w:spacing w:before="0"/>
            </w:pPr>
            <w:r>
              <w:lastRenderedPageBreak/>
              <w:t>7)</w:t>
            </w:r>
          </w:p>
        </w:tc>
        <w:tc>
          <w:tcPr>
            <w:tcW w:w="4678" w:type="dxa"/>
          </w:tcPr>
          <w:p w14:paraId="1F62BB80" w14:textId="00058A15" w:rsidR="00936504" w:rsidRPr="005823E5" w:rsidRDefault="00936504" w:rsidP="00403687">
            <w:pPr>
              <w:pStyle w:val="Level1"/>
              <w:numPr>
                <w:ilvl w:val="0"/>
                <w:numId w:val="0"/>
              </w:numPr>
              <w:spacing w:before="0"/>
              <w:rPr>
                <w:rFonts w:cs="Arial"/>
                <w:szCs w:val="22"/>
              </w:rPr>
            </w:pPr>
            <w:r w:rsidRPr="005823E5">
              <w:rPr>
                <w:rFonts w:cs="Arial"/>
                <w:szCs w:val="22"/>
              </w:rPr>
              <w:t>Project finance.</w:t>
            </w:r>
          </w:p>
        </w:tc>
        <w:tc>
          <w:tcPr>
            <w:tcW w:w="1843" w:type="dxa"/>
          </w:tcPr>
          <w:p w14:paraId="703E3963" w14:textId="13386512"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D8954D1" w14:textId="77777777" w:rsidR="00936504" w:rsidRPr="005823E5" w:rsidRDefault="00936504" w:rsidP="005823E5">
            <w:pPr>
              <w:spacing w:before="0"/>
              <w:rPr>
                <w:rFonts w:cs="Arial"/>
                <w:szCs w:val="22"/>
              </w:rPr>
            </w:pPr>
          </w:p>
        </w:tc>
      </w:tr>
      <w:tr w:rsidR="00936504" w:rsidRPr="005823E5" w14:paraId="187B54D9" w14:textId="4887C92A" w:rsidTr="001C0E56">
        <w:tc>
          <w:tcPr>
            <w:tcW w:w="992" w:type="dxa"/>
          </w:tcPr>
          <w:p w14:paraId="2DC32D69" w14:textId="7EC1B3A5" w:rsidR="00936504" w:rsidRPr="005823E5" w:rsidRDefault="00621D56" w:rsidP="00F407AB">
            <w:pPr>
              <w:spacing w:before="0"/>
            </w:pPr>
            <w:r>
              <w:t>4.2</w:t>
            </w:r>
          </w:p>
        </w:tc>
        <w:tc>
          <w:tcPr>
            <w:tcW w:w="4678" w:type="dxa"/>
          </w:tcPr>
          <w:p w14:paraId="41A956FF" w14:textId="58DCE828" w:rsidR="00936504" w:rsidRPr="005823E5" w:rsidRDefault="00936504" w:rsidP="00403687">
            <w:pPr>
              <w:pStyle w:val="Heading2"/>
              <w:numPr>
                <w:ilvl w:val="0"/>
                <w:numId w:val="0"/>
              </w:numPr>
              <w:spacing w:before="0" w:after="0"/>
              <w:outlineLvl w:val="1"/>
              <w:rPr>
                <w:rFonts w:cs="Arial"/>
                <w:sz w:val="22"/>
                <w:szCs w:val="22"/>
              </w:rPr>
            </w:pPr>
            <w:bookmarkStart w:id="19" w:name="_Toc423606852"/>
            <w:bookmarkStart w:id="20" w:name="_Toc430330350"/>
            <w:r w:rsidRPr="005823E5">
              <w:rPr>
                <w:rFonts w:cs="Arial"/>
                <w:sz w:val="22"/>
                <w:szCs w:val="22"/>
              </w:rPr>
              <w:t>Capital Projects</w:t>
            </w:r>
            <w:bookmarkEnd w:id="19"/>
            <w:r w:rsidRPr="005823E5">
              <w:rPr>
                <w:rFonts w:cs="Arial"/>
                <w:sz w:val="22"/>
                <w:szCs w:val="22"/>
              </w:rPr>
              <w:t xml:space="preserve"> Appraisal</w:t>
            </w:r>
            <w:bookmarkEnd w:id="20"/>
          </w:p>
        </w:tc>
        <w:tc>
          <w:tcPr>
            <w:tcW w:w="1843" w:type="dxa"/>
          </w:tcPr>
          <w:p w14:paraId="2B2F019D" w14:textId="3F610304" w:rsidR="00936504" w:rsidRPr="005823E5" w:rsidRDefault="00936504" w:rsidP="00BC44D9">
            <w:pPr>
              <w:spacing w:before="0"/>
              <w:jc w:val="center"/>
              <w:rPr>
                <w:rFonts w:cs="Arial"/>
                <w:szCs w:val="22"/>
              </w:rPr>
            </w:pPr>
            <w:r>
              <w:rPr>
                <w:rFonts w:cs="Arial"/>
                <w:szCs w:val="22"/>
              </w:rPr>
              <w:t>Services offered for this area of work Yes / No</w:t>
            </w:r>
          </w:p>
        </w:tc>
        <w:tc>
          <w:tcPr>
            <w:tcW w:w="6850" w:type="dxa"/>
          </w:tcPr>
          <w:p w14:paraId="1C3D3830" w14:textId="77777777" w:rsidR="00936504" w:rsidRPr="005823E5" w:rsidRDefault="00936504" w:rsidP="005823E5">
            <w:pPr>
              <w:spacing w:before="0"/>
              <w:rPr>
                <w:rFonts w:cs="Arial"/>
                <w:szCs w:val="22"/>
              </w:rPr>
            </w:pPr>
          </w:p>
        </w:tc>
      </w:tr>
      <w:tr w:rsidR="00936504" w:rsidRPr="005823E5" w14:paraId="23FC655F" w14:textId="73A13A70" w:rsidTr="001C0E56">
        <w:tc>
          <w:tcPr>
            <w:tcW w:w="992" w:type="dxa"/>
          </w:tcPr>
          <w:p w14:paraId="48AC1370" w14:textId="6815B381" w:rsidR="00936504" w:rsidRPr="005823E5" w:rsidRDefault="00621D56" w:rsidP="00F407AB">
            <w:pPr>
              <w:spacing w:before="0"/>
            </w:pPr>
            <w:r>
              <w:t>4.2.1</w:t>
            </w:r>
          </w:p>
        </w:tc>
        <w:tc>
          <w:tcPr>
            <w:tcW w:w="4678" w:type="dxa"/>
          </w:tcPr>
          <w:p w14:paraId="4E72C500" w14:textId="33B1D7AF" w:rsidR="00936504" w:rsidRPr="005823E5" w:rsidRDefault="00936504" w:rsidP="00403687">
            <w:pPr>
              <w:pStyle w:val="Heading3"/>
              <w:numPr>
                <w:ilvl w:val="0"/>
                <w:numId w:val="0"/>
              </w:numPr>
              <w:spacing w:before="0"/>
              <w:outlineLvl w:val="2"/>
              <w:rPr>
                <w:rFonts w:cs="Arial"/>
                <w:szCs w:val="22"/>
              </w:rPr>
            </w:pPr>
            <w:bookmarkStart w:id="21" w:name="_Toc430330351"/>
            <w:r w:rsidRPr="005823E5">
              <w:rPr>
                <w:rFonts w:cs="Arial"/>
                <w:szCs w:val="22"/>
              </w:rPr>
              <w:t>Background</w:t>
            </w:r>
            <w:bookmarkEnd w:id="21"/>
          </w:p>
        </w:tc>
        <w:tc>
          <w:tcPr>
            <w:tcW w:w="1843" w:type="dxa"/>
            <w:shd w:val="clear" w:color="auto" w:fill="D9D9D9" w:themeFill="background1" w:themeFillShade="D9"/>
          </w:tcPr>
          <w:p w14:paraId="33EBDE5B" w14:textId="77777777" w:rsidR="00936504" w:rsidRPr="005823E5" w:rsidRDefault="00936504" w:rsidP="00BC44D9">
            <w:pPr>
              <w:spacing w:before="0"/>
              <w:jc w:val="center"/>
              <w:rPr>
                <w:rFonts w:cs="Arial"/>
                <w:szCs w:val="22"/>
              </w:rPr>
            </w:pPr>
          </w:p>
        </w:tc>
        <w:tc>
          <w:tcPr>
            <w:tcW w:w="6850" w:type="dxa"/>
          </w:tcPr>
          <w:p w14:paraId="0B4BD2F3" w14:textId="77777777" w:rsidR="00936504" w:rsidRPr="005823E5" w:rsidRDefault="00936504" w:rsidP="005823E5">
            <w:pPr>
              <w:spacing w:before="0"/>
              <w:rPr>
                <w:rFonts w:cs="Arial"/>
                <w:szCs w:val="22"/>
              </w:rPr>
            </w:pPr>
          </w:p>
        </w:tc>
      </w:tr>
      <w:tr w:rsidR="00936504" w:rsidRPr="005823E5" w14:paraId="6939F8A9" w14:textId="76E87C48" w:rsidTr="001C0E56">
        <w:tc>
          <w:tcPr>
            <w:tcW w:w="992" w:type="dxa"/>
          </w:tcPr>
          <w:p w14:paraId="235A5777" w14:textId="7EF5D66B" w:rsidR="00936504" w:rsidRPr="005823E5" w:rsidRDefault="00621D56" w:rsidP="00F407AB">
            <w:pPr>
              <w:spacing w:before="0"/>
            </w:pPr>
            <w:r>
              <w:t>4.2.2</w:t>
            </w:r>
          </w:p>
        </w:tc>
        <w:tc>
          <w:tcPr>
            <w:tcW w:w="4678" w:type="dxa"/>
          </w:tcPr>
          <w:p w14:paraId="24C9B538" w14:textId="0C7298BE" w:rsidR="00936504" w:rsidRPr="005823E5" w:rsidRDefault="00936504" w:rsidP="00403687">
            <w:pPr>
              <w:pStyle w:val="Heading3"/>
              <w:numPr>
                <w:ilvl w:val="0"/>
                <w:numId w:val="0"/>
              </w:numPr>
              <w:spacing w:before="0"/>
              <w:outlineLvl w:val="2"/>
              <w:rPr>
                <w:rFonts w:cs="Arial"/>
                <w:szCs w:val="22"/>
              </w:rPr>
            </w:pPr>
            <w:bookmarkStart w:id="22" w:name="_Toc430330352"/>
            <w:r w:rsidRPr="005823E5">
              <w:rPr>
                <w:rFonts w:cs="Arial"/>
                <w:szCs w:val="22"/>
              </w:rPr>
              <w:t>Specific qualifications</w:t>
            </w:r>
            <w:bookmarkEnd w:id="22"/>
          </w:p>
        </w:tc>
        <w:tc>
          <w:tcPr>
            <w:tcW w:w="1843" w:type="dxa"/>
            <w:shd w:val="clear" w:color="auto" w:fill="D9D9D9" w:themeFill="background1" w:themeFillShade="D9"/>
          </w:tcPr>
          <w:p w14:paraId="6A031219" w14:textId="77777777" w:rsidR="00936504" w:rsidRPr="005823E5" w:rsidRDefault="00936504" w:rsidP="00BC44D9">
            <w:pPr>
              <w:spacing w:before="0"/>
              <w:jc w:val="center"/>
              <w:rPr>
                <w:rFonts w:cs="Arial"/>
                <w:szCs w:val="22"/>
              </w:rPr>
            </w:pPr>
          </w:p>
        </w:tc>
        <w:tc>
          <w:tcPr>
            <w:tcW w:w="6850" w:type="dxa"/>
          </w:tcPr>
          <w:p w14:paraId="4FF4C559" w14:textId="77777777" w:rsidR="00936504" w:rsidRPr="005823E5" w:rsidRDefault="00936504" w:rsidP="005823E5">
            <w:pPr>
              <w:spacing w:before="0"/>
              <w:rPr>
                <w:rFonts w:cs="Arial"/>
                <w:szCs w:val="22"/>
              </w:rPr>
            </w:pPr>
          </w:p>
        </w:tc>
      </w:tr>
      <w:tr w:rsidR="00936504" w:rsidRPr="005823E5" w14:paraId="1AE69F4B" w14:textId="7C43D673" w:rsidTr="001C0E56">
        <w:tc>
          <w:tcPr>
            <w:tcW w:w="992" w:type="dxa"/>
          </w:tcPr>
          <w:p w14:paraId="5BA3FC66" w14:textId="5A369EB8" w:rsidR="00936504" w:rsidRPr="005823E5" w:rsidRDefault="00BC66A3" w:rsidP="00F407AB">
            <w:pPr>
              <w:spacing w:before="0"/>
            </w:pPr>
            <w:r>
              <w:t>1)</w:t>
            </w:r>
          </w:p>
        </w:tc>
        <w:tc>
          <w:tcPr>
            <w:tcW w:w="4678" w:type="dxa"/>
          </w:tcPr>
          <w:p w14:paraId="70056AFF" w14:textId="5BDA2AAC"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economics (for assisting with project appraisal); or</w:t>
            </w:r>
          </w:p>
        </w:tc>
        <w:tc>
          <w:tcPr>
            <w:tcW w:w="1843" w:type="dxa"/>
          </w:tcPr>
          <w:p w14:paraId="577472A5" w14:textId="277023A5"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186E1ED" w14:textId="77777777" w:rsidR="00936504" w:rsidRPr="005823E5" w:rsidRDefault="00936504" w:rsidP="005823E5">
            <w:pPr>
              <w:spacing w:before="0"/>
              <w:rPr>
                <w:rFonts w:cs="Arial"/>
                <w:szCs w:val="22"/>
              </w:rPr>
            </w:pPr>
          </w:p>
        </w:tc>
      </w:tr>
      <w:tr w:rsidR="00936504" w:rsidRPr="005823E5" w14:paraId="03161BB6" w14:textId="3E962D85" w:rsidTr="001C0E56">
        <w:tc>
          <w:tcPr>
            <w:tcW w:w="992" w:type="dxa"/>
          </w:tcPr>
          <w:p w14:paraId="2A3D78FF" w14:textId="7C73D48D" w:rsidR="00936504" w:rsidRPr="005823E5" w:rsidRDefault="00BC66A3" w:rsidP="00F407AB">
            <w:pPr>
              <w:spacing w:before="0"/>
            </w:pPr>
            <w:r>
              <w:t>2)</w:t>
            </w:r>
          </w:p>
        </w:tc>
        <w:tc>
          <w:tcPr>
            <w:tcW w:w="4678" w:type="dxa"/>
          </w:tcPr>
          <w:p w14:paraId="1C79AE08" w14:textId="3D16AED2"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finance (for assistance with financing mechanisms for infrastructure investment).</w:t>
            </w:r>
          </w:p>
        </w:tc>
        <w:tc>
          <w:tcPr>
            <w:tcW w:w="1843" w:type="dxa"/>
          </w:tcPr>
          <w:p w14:paraId="3CB36DE6" w14:textId="14144A09"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25D1ACA" w14:textId="77777777" w:rsidR="00936504" w:rsidRPr="005823E5" w:rsidRDefault="00936504" w:rsidP="005823E5">
            <w:pPr>
              <w:spacing w:before="0"/>
              <w:rPr>
                <w:rFonts w:cs="Arial"/>
                <w:szCs w:val="22"/>
              </w:rPr>
            </w:pPr>
          </w:p>
        </w:tc>
      </w:tr>
      <w:tr w:rsidR="00936504" w:rsidRPr="005823E5" w14:paraId="4BC976CE" w14:textId="68D97832" w:rsidTr="001C0E56">
        <w:tc>
          <w:tcPr>
            <w:tcW w:w="992" w:type="dxa"/>
          </w:tcPr>
          <w:p w14:paraId="1FB43DDF" w14:textId="02AE3204" w:rsidR="00936504" w:rsidRPr="005823E5" w:rsidRDefault="00BC66A3" w:rsidP="00F407AB">
            <w:pPr>
              <w:spacing w:before="0"/>
            </w:pPr>
            <w:r>
              <w:t>4.2.3</w:t>
            </w:r>
          </w:p>
        </w:tc>
        <w:tc>
          <w:tcPr>
            <w:tcW w:w="4678" w:type="dxa"/>
          </w:tcPr>
          <w:p w14:paraId="0231CE71" w14:textId="135785C9" w:rsidR="00936504" w:rsidRPr="005823E5" w:rsidRDefault="00936504" w:rsidP="00403687">
            <w:pPr>
              <w:pStyle w:val="Heading3"/>
              <w:numPr>
                <w:ilvl w:val="0"/>
                <w:numId w:val="0"/>
              </w:numPr>
              <w:spacing w:before="0"/>
              <w:outlineLvl w:val="2"/>
              <w:rPr>
                <w:rFonts w:cs="Arial"/>
                <w:szCs w:val="22"/>
              </w:rPr>
            </w:pPr>
            <w:bookmarkStart w:id="23" w:name="_Toc430330353"/>
            <w:r w:rsidRPr="005823E5">
              <w:rPr>
                <w:rFonts w:cs="Arial"/>
                <w:szCs w:val="22"/>
              </w:rPr>
              <w:t>Specific economic expertise (for assisting with project appraisal)</w:t>
            </w:r>
            <w:bookmarkEnd w:id="23"/>
          </w:p>
        </w:tc>
        <w:tc>
          <w:tcPr>
            <w:tcW w:w="1843" w:type="dxa"/>
            <w:shd w:val="clear" w:color="auto" w:fill="D9D9D9" w:themeFill="background1" w:themeFillShade="D9"/>
          </w:tcPr>
          <w:p w14:paraId="71A99905" w14:textId="77777777" w:rsidR="00936504" w:rsidRPr="005823E5" w:rsidRDefault="00936504" w:rsidP="00BC44D9">
            <w:pPr>
              <w:spacing w:before="0"/>
              <w:jc w:val="center"/>
              <w:rPr>
                <w:rFonts w:cs="Arial"/>
                <w:szCs w:val="22"/>
              </w:rPr>
            </w:pPr>
          </w:p>
        </w:tc>
        <w:tc>
          <w:tcPr>
            <w:tcW w:w="6850" w:type="dxa"/>
          </w:tcPr>
          <w:p w14:paraId="79E4F492" w14:textId="77777777" w:rsidR="00936504" w:rsidRPr="005823E5" w:rsidRDefault="00936504" w:rsidP="005823E5">
            <w:pPr>
              <w:spacing w:before="0"/>
              <w:rPr>
                <w:rFonts w:cs="Arial"/>
                <w:szCs w:val="22"/>
              </w:rPr>
            </w:pPr>
          </w:p>
        </w:tc>
      </w:tr>
      <w:tr w:rsidR="00936504" w:rsidRPr="005823E5" w14:paraId="3FD7A0AD" w14:textId="5F878025" w:rsidTr="001C0E56">
        <w:tc>
          <w:tcPr>
            <w:tcW w:w="992" w:type="dxa"/>
          </w:tcPr>
          <w:p w14:paraId="500BC81A" w14:textId="6FC1829D" w:rsidR="00936504" w:rsidRPr="005823E5" w:rsidRDefault="00BC66A3" w:rsidP="00F407AB">
            <w:pPr>
              <w:spacing w:before="0"/>
            </w:pPr>
            <w:r>
              <w:t>1)</w:t>
            </w:r>
          </w:p>
        </w:tc>
        <w:tc>
          <w:tcPr>
            <w:tcW w:w="4678" w:type="dxa"/>
          </w:tcPr>
          <w:p w14:paraId="0ADF9EB1" w14:textId="60B66349" w:rsidR="00936504" w:rsidRPr="005823E5" w:rsidRDefault="00936504" w:rsidP="00403687">
            <w:pPr>
              <w:pStyle w:val="Level1"/>
              <w:numPr>
                <w:ilvl w:val="0"/>
                <w:numId w:val="0"/>
              </w:numPr>
              <w:spacing w:before="0"/>
              <w:rPr>
                <w:rFonts w:cs="Arial"/>
                <w:szCs w:val="22"/>
              </w:rPr>
            </w:pPr>
            <w:r w:rsidRPr="005823E5">
              <w:rPr>
                <w:rFonts w:cs="Arial"/>
                <w:szCs w:val="22"/>
              </w:rPr>
              <w:t xml:space="preserve">Cost-benefit analysis and cost-effectiveness studies – appraisal of projects, including: modelling of demand and supply for infrastructure and network industry services; options analysis; financial analysis; cost and revenue estimation; externalities and techniques for measuring them; sensitivity analysis; risk identification; </w:t>
            </w:r>
          </w:p>
        </w:tc>
        <w:tc>
          <w:tcPr>
            <w:tcW w:w="1843" w:type="dxa"/>
          </w:tcPr>
          <w:p w14:paraId="1362C14F" w14:textId="76DBCF7A"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C4BF610" w14:textId="77777777" w:rsidR="00936504" w:rsidRPr="005823E5" w:rsidRDefault="00936504" w:rsidP="005823E5">
            <w:pPr>
              <w:spacing w:before="0"/>
              <w:rPr>
                <w:rFonts w:cs="Arial"/>
                <w:szCs w:val="22"/>
              </w:rPr>
            </w:pPr>
          </w:p>
        </w:tc>
      </w:tr>
      <w:tr w:rsidR="00936504" w:rsidRPr="005823E5" w14:paraId="6ADCE1CE" w14:textId="392BAFDC" w:rsidTr="001C0E56">
        <w:tc>
          <w:tcPr>
            <w:tcW w:w="992" w:type="dxa"/>
          </w:tcPr>
          <w:p w14:paraId="31358445" w14:textId="6DBCC5F5" w:rsidR="00936504" w:rsidRPr="005823E5" w:rsidRDefault="00BC66A3" w:rsidP="00F407AB">
            <w:pPr>
              <w:spacing w:before="0"/>
            </w:pPr>
            <w:r>
              <w:t>2)</w:t>
            </w:r>
          </w:p>
        </w:tc>
        <w:tc>
          <w:tcPr>
            <w:tcW w:w="4678" w:type="dxa"/>
          </w:tcPr>
          <w:p w14:paraId="4E3BE56A" w14:textId="6F086C74" w:rsidR="00936504" w:rsidRPr="005823E5" w:rsidRDefault="00936504" w:rsidP="00403687">
            <w:pPr>
              <w:pStyle w:val="Level1"/>
              <w:numPr>
                <w:ilvl w:val="0"/>
                <w:numId w:val="0"/>
              </w:numPr>
              <w:spacing w:before="0"/>
              <w:rPr>
                <w:rFonts w:cs="Arial"/>
                <w:szCs w:val="22"/>
              </w:rPr>
            </w:pPr>
            <w:r w:rsidRPr="005823E5">
              <w:rPr>
                <w:rFonts w:cs="Arial"/>
                <w:szCs w:val="22"/>
              </w:rPr>
              <w:t>Affordability modelling, including impact on consumers, the fiscus, business or other parties; and</w:t>
            </w:r>
          </w:p>
        </w:tc>
        <w:tc>
          <w:tcPr>
            <w:tcW w:w="1843" w:type="dxa"/>
          </w:tcPr>
          <w:p w14:paraId="39E47F79" w14:textId="69B36A70"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C066210" w14:textId="77777777" w:rsidR="00936504" w:rsidRPr="005823E5" w:rsidRDefault="00936504" w:rsidP="005823E5">
            <w:pPr>
              <w:spacing w:before="0"/>
              <w:rPr>
                <w:rFonts w:cs="Arial"/>
                <w:szCs w:val="22"/>
              </w:rPr>
            </w:pPr>
          </w:p>
        </w:tc>
      </w:tr>
      <w:tr w:rsidR="00936504" w:rsidRPr="005823E5" w14:paraId="5490E997" w14:textId="7BECE32A" w:rsidTr="001C0E56">
        <w:tc>
          <w:tcPr>
            <w:tcW w:w="992" w:type="dxa"/>
          </w:tcPr>
          <w:p w14:paraId="02C7C5E4" w14:textId="7E0341C2" w:rsidR="00936504" w:rsidRPr="005823E5" w:rsidRDefault="00BC66A3" w:rsidP="00F407AB">
            <w:pPr>
              <w:spacing w:before="0"/>
            </w:pPr>
            <w:r>
              <w:t>3)</w:t>
            </w:r>
          </w:p>
        </w:tc>
        <w:tc>
          <w:tcPr>
            <w:tcW w:w="4678" w:type="dxa"/>
          </w:tcPr>
          <w:p w14:paraId="36CF94EC" w14:textId="6D2014B8" w:rsidR="00936504" w:rsidRPr="005823E5" w:rsidRDefault="00936504" w:rsidP="00403687">
            <w:pPr>
              <w:pStyle w:val="Level1"/>
              <w:numPr>
                <w:ilvl w:val="0"/>
                <w:numId w:val="0"/>
              </w:numPr>
              <w:spacing w:before="0"/>
              <w:rPr>
                <w:rFonts w:cs="Arial"/>
                <w:szCs w:val="22"/>
              </w:rPr>
            </w:pPr>
            <w:r w:rsidRPr="005823E5">
              <w:rPr>
                <w:rFonts w:cs="Arial"/>
                <w:szCs w:val="22"/>
              </w:rPr>
              <w:t>Strong working knowledge of the main economic infrastructure sectors and their characteristics.</w:t>
            </w:r>
          </w:p>
        </w:tc>
        <w:tc>
          <w:tcPr>
            <w:tcW w:w="1843" w:type="dxa"/>
          </w:tcPr>
          <w:p w14:paraId="767762AA" w14:textId="34F050E1"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9D3BCEA" w14:textId="77777777" w:rsidR="00936504" w:rsidRPr="005823E5" w:rsidRDefault="00936504" w:rsidP="005823E5">
            <w:pPr>
              <w:spacing w:before="0"/>
              <w:rPr>
                <w:rFonts w:cs="Arial"/>
                <w:szCs w:val="22"/>
              </w:rPr>
            </w:pPr>
          </w:p>
        </w:tc>
      </w:tr>
      <w:tr w:rsidR="00936504" w:rsidRPr="005823E5" w14:paraId="750F5488" w14:textId="5B03442F" w:rsidTr="001C0E56">
        <w:tc>
          <w:tcPr>
            <w:tcW w:w="992" w:type="dxa"/>
          </w:tcPr>
          <w:p w14:paraId="177D4815" w14:textId="5DFEB61F" w:rsidR="00936504" w:rsidRPr="005823E5" w:rsidRDefault="00BC66A3" w:rsidP="00F407AB">
            <w:pPr>
              <w:spacing w:before="0"/>
            </w:pPr>
            <w:r>
              <w:t>4.2.4</w:t>
            </w:r>
          </w:p>
        </w:tc>
        <w:tc>
          <w:tcPr>
            <w:tcW w:w="4678" w:type="dxa"/>
          </w:tcPr>
          <w:p w14:paraId="565E271D" w14:textId="44FF76CC" w:rsidR="00936504" w:rsidRPr="005823E5" w:rsidRDefault="00936504" w:rsidP="00403687">
            <w:pPr>
              <w:pStyle w:val="Heading3"/>
              <w:numPr>
                <w:ilvl w:val="0"/>
                <w:numId w:val="0"/>
              </w:numPr>
              <w:spacing w:before="0"/>
              <w:outlineLvl w:val="2"/>
              <w:rPr>
                <w:rFonts w:cs="Arial"/>
                <w:szCs w:val="22"/>
              </w:rPr>
            </w:pPr>
            <w:bookmarkStart w:id="24" w:name="_Toc430330354"/>
            <w:r w:rsidRPr="005823E5">
              <w:rPr>
                <w:rFonts w:cs="Arial"/>
                <w:szCs w:val="22"/>
              </w:rPr>
              <w:t>Specific financial expertise (for assisting with financing mechanisms for infrastructure investment)</w:t>
            </w:r>
            <w:bookmarkEnd w:id="24"/>
          </w:p>
        </w:tc>
        <w:tc>
          <w:tcPr>
            <w:tcW w:w="1843" w:type="dxa"/>
            <w:shd w:val="clear" w:color="auto" w:fill="D9D9D9" w:themeFill="background1" w:themeFillShade="D9"/>
          </w:tcPr>
          <w:p w14:paraId="73AD70BC" w14:textId="77777777" w:rsidR="00936504" w:rsidRPr="005823E5" w:rsidRDefault="00936504" w:rsidP="00BC44D9">
            <w:pPr>
              <w:spacing w:before="0"/>
              <w:jc w:val="center"/>
              <w:rPr>
                <w:rFonts w:cs="Arial"/>
                <w:szCs w:val="22"/>
              </w:rPr>
            </w:pPr>
          </w:p>
        </w:tc>
        <w:tc>
          <w:tcPr>
            <w:tcW w:w="6850" w:type="dxa"/>
          </w:tcPr>
          <w:p w14:paraId="275B9D7C" w14:textId="77777777" w:rsidR="00936504" w:rsidRPr="005823E5" w:rsidRDefault="00936504" w:rsidP="005823E5">
            <w:pPr>
              <w:spacing w:before="0"/>
              <w:rPr>
                <w:rFonts w:cs="Arial"/>
                <w:szCs w:val="22"/>
              </w:rPr>
            </w:pPr>
          </w:p>
        </w:tc>
      </w:tr>
      <w:tr w:rsidR="00936504" w:rsidRPr="005823E5" w14:paraId="4CFFEE26" w14:textId="00B572CC" w:rsidTr="001C0E56">
        <w:tc>
          <w:tcPr>
            <w:tcW w:w="992" w:type="dxa"/>
          </w:tcPr>
          <w:p w14:paraId="70AB24B2" w14:textId="0F9DACD7" w:rsidR="00936504" w:rsidRPr="005823E5" w:rsidRDefault="00BC66A3" w:rsidP="00F407AB">
            <w:pPr>
              <w:spacing w:before="0"/>
            </w:pPr>
            <w:r>
              <w:lastRenderedPageBreak/>
              <w:t>1)</w:t>
            </w:r>
          </w:p>
        </w:tc>
        <w:tc>
          <w:tcPr>
            <w:tcW w:w="4678" w:type="dxa"/>
          </w:tcPr>
          <w:p w14:paraId="682ACCCE" w14:textId="3C42FB30" w:rsidR="00936504" w:rsidRPr="005823E5" w:rsidRDefault="00936504" w:rsidP="00403687">
            <w:pPr>
              <w:pStyle w:val="Level1"/>
              <w:numPr>
                <w:ilvl w:val="0"/>
                <w:numId w:val="0"/>
              </w:numPr>
              <w:spacing w:before="0"/>
              <w:rPr>
                <w:rFonts w:cs="Arial"/>
                <w:szCs w:val="22"/>
              </w:rPr>
            </w:pPr>
            <w:r w:rsidRPr="005823E5">
              <w:rPr>
                <w:rFonts w:cs="Arial"/>
                <w:szCs w:val="22"/>
              </w:rPr>
              <w:t>Project financing, including experience of working with a range of different financing structures, including traditional forms of corporate finance and project finance, and newer mechanisms for public infrastructure projects such as project bonds and refinancing options; and</w:t>
            </w:r>
          </w:p>
        </w:tc>
        <w:tc>
          <w:tcPr>
            <w:tcW w:w="1843" w:type="dxa"/>
          </w:tcPr>
          <w:p w14:paraId="0215A7DF" w14:textId="025B912C"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C0199EE" w14:textId="77777777" w:rsidR="00936504" w:rsidRPr="005823E5" w:rsidRDefault="00936504" w:rsidP="005823E5">
            <w:pPr>
              <w:spacing w:before="0"/>
              <w:rPr>
                <w:rFonts w:cs="Arial"/>
                <w:szCs w:val="22"/>
              </w:rPr>
            </w:pPr>
          </w:p>
        </w:tc>
      </w:tr>
      <w:tr w:rsidR="00936504" w:rsidRPr="005823E5" w14:paraId="2E4DE488" w14:textId="747B248A" w:rsidTr="001C0E56">
        <w:tc>
          <w:tcPr>
            <w:tcW w:w="992" w:type="dxa"/>
          </w:tcPr>
          <w:p w14:paraId="050D9943" w14:textId="2EFC64F6" w:rsidR="00936504" w:rsidRPr="005823E5" w:rsidRDefault="00BC66A3" w:rsidP="00F407AB">
            <w:pPr>
              <w:spacing w:before="0"/>
            </w:pPr>
            <w:r>
              <w:t>2)</w:t>
            </w:r>
          </w:p>
        </w:tc>
        <w:tc>
          <w:tcPr>
            <w:tcW w:w="4678" w:type="dxa"/>
          </w:tcPr>
          <w:p w14:paraId="1160168D" w14:textId="70ABACB5" w:rsidR="00936504" w:rsidRPr="005823E5" w:rsidRDefault="00936504" w:rsidP="00403687">
            <w:pPr>
              <w:pStyle w:val="Level1"/>
              <w:numPr>
                <w:ilvl w:val="0"/>
                <w:numId w:val="0"/>
              </w:numPr>
              <w:spacing w:before="0"/>
              <w:rPr>
                <w:rFonts w:cs="Arial"/>
                <w:szCs w:val="22"/>
              </w:rPr>
            </w:pPr>
            <w:r w:rsidRPr="005823E5">
              <w:rPr>
                <w:rFonts w:cs="Arial"/>
                <w:szCs w:val="22"/>
              </w:rPr>
              <w:t>Cost analysis and modelling, including unit / project /programme cost estimates, construction and life cycle cost analysis, social and economic cost-benefit comparison, and impact of alternative financing mechanisms.</w:t>
            </w:r>
          </w:p>
        </w:tc>
        <w:tc>
          <w:tcPr>
            <w:tcW w:w="1843" w:type="dxa"/>
          </w:tcPr>
          <w:p w14:paraId="0CF5A2B3" w14:textId="0DDCF8C3"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335A8B6" w14:textId="77777777" w:rsidR="00936504" w:rsidRPr="005823E5" w:rsidRDefault="00936504" w:rsidP="005823E5">
            <w:pPr>
              <w:spacing w:before="0"/>
              <w:rPr>
                <w:rFonts w:cs="Arial"/>
                <w:szCs w:val="22"/>
              </w:rPr>
            </w:pPr>
          </w:p>
        </w:tc>
      </w:tr>
      <w:tr w:rsidR="00936504" w:rsidRPr="005823E5" w14:paraId="5D809465" w14:textId="2C961B38" w:rsidTr="001C0E56">
        <w:tc>
          <w:tcPr>
            <w:tcW w:w="992" w:type="dxa"/>
          </w:tcPr>
          <w:p w14:paraId="7C8EDD0A" w14:textId="23B9F554" w:rsidR="00936504" w:rsidRPr="005823E5" w:rsidRDefault="00BC66A3" w:rsidP="00F407AB">
            <w:pPr>
              <w:spacing w:before="0"/>
            </w:pPr>
            <w:r>
              <w:t>4.3</w:t>
            </w:r>
          </w:p>
        </w:tc>
        <w:tc>
          <w:tcPr>
            <w:tcW w:w="4678" w:type="dxa"/>
          </w:tcPr>
          <w:p w14:paraId="7D450FEB" w14:textId="6B3BFF12" w:rsidR="00936504" w:rsidRPr="005823E5" w:rsidRDefault="00936504" w:rsidP="00403687">
            <w:pPr>
              <w:pStyle w:val="Heading2"/>
              <w:numPr>
                <w:ilvl w:val="0"/>
                <w:numId w:val="0"/>
              </w:numPr>
              <w:spacing w:before="0" w:after="0"/>
              <w:outlineLvl w:val="1"/>
              <w:rPr>
                <w:rFonts w:cs="Arial"/>
                <w:sz w:val="22"/>
                <w:szCs w:val="22"/>
              </w:rPr>
            </w:pPr>
            <w:bookmarkStart w:id="25" w:name="_Toc423606857"/>
            <w:bookmarkStart w:id="26" w:name="_Toc430330355"/>
            <w:bookmarkEnd w:id="7"/>
            <w:r w:rsidRPr="005823E5">
              <w:rPr>
                <w:rFonts w:cs="Arial"/>
                <w:sz w:val="22"/>
                <w:szCs w:val="22"/>
              </w:rPr>
              <w:t>Public Management and Organisation Development</w:t>
            </w:r>
            <w:bookmarkEnd w:id="25"/>
            <w:bookmarkEnd w:id="26"/>
          </w:p>
        </w:tc>
        <w:tc>
          <w:tcPr>
            <w:tcW w:w="1843" w:type="dxa"/>
          </w:tcPr>
          <w:p w14:paraId="38B69378" w14:textId="07BD802E" w:rsidR="00936504" w:rsidRPr="005823E5" w:rsidRDefault="00936504" w:rsidP="00BC44D9">
            <w:pPr>
              <w:spacing w:before="0"/>
              <w:jc w:val="center"/>
              <w:rPr>
                <w:rFonts w:cs="Arial"/>
                <w:szCs w:val="22"/>
              </w:rPr>
            </w:pPr>
            <w:r>
              <w:rPr>
                <w:rFonts w:cs="Arial"/>
                <w:szCs w:val="22"/>
              </w:rPr>
              <w:t>Services offered for this area of work Yes / No</w:t>
            </w:r>
          </w:p>
        </w:tc>
        <w:tc>
          <w:tcPr>
            <w:tcW w:w="6850" w:type="dxa"/>
          </w:tcPr>
          <w:p w14:paraId="159F09AA" w14:textId="77777777" w:rsidR="00936504" w:rsidRPr="005823E5" w:rsidRDefault="00936504" w:rsidP="005823E5">
            <w:pPr>
              <w:spacing w:before="0"/>
              <w:rPr>
                <w:rFonts w:cs="Arial"/>
                <w:szCs w:val="22"/>
              </w:rPr>
            </w:pPr>
          </w:p>
        </w:tc>
      </w:tr>
      <w:tr w:rsidR="00936504" w:rsidRPr="005823E5" w14:paraId="5F0E7186" w14:textId="11427BD4" w:rsidTr="001C0E56">
        <w:tc>
          <w:tcPr>
            <w:tcW w:w="992" w:type="dxa"/>
          </w:tcPr>
          <w:p w14:paraId="4003FB74" w14:textId="300567B1" w:rsidR="00936504" w:rsidRPr="005823E5" w:rsidRDefault="00BC66A3" w:rsidP="00F407AB">
            <w:pPr>
              <w:spacing w:before="0"/>
            </w:pPr>
            <w:r>
              <w:t>4.3.1</w:t>
            </w:r>
          </w:p>
        </w:tc>
        <w:tc>
          <w:tcPr>
            <w:tcW w:w="4678" w:type="dxa"/>
          </w:tcPr>
          <w:p w14:paraId="28C9C16E" w14:textId="0FC2D221" w:rsidR="00936504" w:rsidRPr="005823E5" w:rsidRDefault="00936504" w:rsidP="00403687">
            <w:pPr>
              <w:pStyle w:val="Heading3"/>
              <w:numPr>
                <w:ilvl w:val="0"/>
                <w:numId w:val="0"/>
              </w:numPr>
              <w:spacing w:before="0"/>
              <w:outlineLvl w:val="2"/>
              <w:rPr>
                <w:rFonts w:cs="Arial"/>
                <w:szCs w:val="22"/>
              </w:rPr>
            </w:pPr>
            <w:bookmarkStart w:id="27" w:name="_Toc430330356"/>
            <w:r w:rsidRPr="005823E5">
              <w:rPr>
                <w:rFonts w:cs="Arial"/>
                <w:szCs w:val="22"/>
              </w:rPr>
              <w:t>Background</w:t>
            </w:r>
            <w:bookmarkEnd w:id="27"/>
          </w:p>
        </w:tc>
        <w:tc>
          <w:tcPr>
            <w:tcW w:w="1843" w:type="dxa"/>
            <w:shd w:val="clear" w:color="auto" w:fill="D9D9D9" w:themeFill="background1" w:themeFillShade="D9"/>
          </w:tcPr>
          <w:p w14:paraId="064291D9" w14:textId="77777777" w:rsidR="00936504" w:rsidRPr="005823E5" w:rsidRDefault="00936504" w:rsidP="00BC44D9">
            <w:pPr>
              <w:spacing w:before="0"/>
              <w:jc w:val="center"/>
              <w:rPr>
                <w:rFonts w:cs="Arial"/>
                <w:szCs w:val="22"/>
              </w:rPr>
            </w:pPr>
          </w:p>
        </w:tc>
        <w:tc>
          <w:tcPr>
            <w:tcW w:w="6850" w:type="dxa"/>
          </w:tcPr>
          <w:p w14:paraId="3E9528EA" w14:textId="77777777" w:rsidR="00936504" w:rsidRPr="005823E5" w:rsidRDefault="00936504" w:rsidP="005823E5">
            <w:pPr>
              <w:spacing w:before="0"/>
              <w:rPr>
                <w:rFonts w:cs="Arial"/>
                <w:szCs w:val="22"/>
              </w:rPr>
            </w:pPr>
          </w:p>
        </w:tc>
      </w:tr>
      <w:tr w:rsidR="00936504" w:rsidRPr="005823E5" w14:paraId="783400B0" w14:textId="7B4F7BFC" w:rsidTr="001C0E56">
        <w:tc>
          <w:tcPr>
            <w:tcW w:w="992" w:type="dxa"/>
          </w:tcPr>
          <w:p w14:paraId="69819AD0" w14:textId="5A67B26A" w:rsidR="00936504" w:rsidRPr="005823E5" w:rsidRDefault="00BC66A3" w:rsidP="00F407AB">
            <w:pPr>
              <w:spacing w:before="0"/>
            </w:pPr>
            <w:r>
              <w:t>4.3.2</w:t>
            </w:r>
          </w:p>
        </w:tc>
        <w:tc>
          <w:tcPr>
            <w:tcW w:w="4678" w:type="dxa"/>
          </w:tcPr>
          <w:p w14:paraId="48261658" w14:textId="73D26535" w:rsidR="00936504" w:rsidRPr="005823E5" w:rsidRDefault="00936504" w:rsidP="00403687">
            <w:pPr>
              <w:pStyle w:val="Heading3"/>
              <w:numPr>
                <w:ilvl w:val="0"/>
                <w:numId w:val="0"/>
              </w:numPr>
              <w:spacing w:before="0"/>
              <w:outlineLvl w:val="2"/>
              <w:rPr>
                <w:rFonts w:cs="Arial"/>
                <w:szCs w:val="22"/>
              </w:rPr>
            </w:pPr>
            <w:bookmarkStart w:id="28" w:name="_Toc430330357"/>
            <w:r w:rsidRPr="005823E5">
              <w:rPr>
                <w:rFonts w:cs="Arial"/>
                <w:szCs w:val="22"/>
              </w:rPr>
              <w:t>Specific qualifications</w:t>
            </w:r>
            <w:bookmarkEnd w:id="28"/>
          </w:p>
        </w:tc>
        <w:tc>
          <w:tcPr>
            <w:tcW w:w="1843" w:type="dxa"/>
            <w:shd w:val="clear" w:color="auto" w:fill="D9D9D9" w:themeFill="background1" w:themeFillShade="D9"/>
          </w:tcPr>
          <w:p w14:paraId="6E12E5C9" w14:textId="77777777" w:rsidR="00936504" w:rsidRPr="005823E5" w:rsidRDefault="00936504" w:rsidP="00BC44D9">
            <w:pPr>
              <w:spacing w:before="0"/>
              <w:jc w:val="center"/>
              <w:rPr>
                <w:rFonts w:cs="Arial"/>
                <w:szCs w:val="22"/>
              </w:rPr>
            </w:pPr>
          </w:p>
        </w:tc>
        <w:tc>
          <w:tcPr>
            <w:tcW w:w="6850" w:type="dxa"/>
          </w:tcPr>
          <w:p w14:paraId="335470BA" w14:textId="77777777" w:rsidR="00936504" w:rsidRPr="005823E5" w:rsidRDefault="00936504" w:rsidP="005823E5">
            <w:pPr>
              <w:spacing w:before="0"/>
              <w:rPr>
                <w:rFonts w:cs="Arial"/>
                <w:szCs w:val="22"/>
              </w:rPr>
            </w:pPr>
          </w:p>
        </w:tc>
      </w:tr>
      <w:tr w:rsidR="00936504" w:rsidRPr="005823E5" w14:paraId="12C235DE" w14:textId="497564EA" w:rsidTr="001C0E56">
        <w:tc>
          <w:tcPr>
            <w:tcW w:w="992" w:type="dxa"/>
          </w:tcPr>
          <w:p w14:paraId="6FCD2AC2" w14:textId="5734606D" w:rsidR="00936504" w:rsidRPr="005823E5" w:rsidRDefault="00BC66A3" w:rsidP="00F407AB">
            <w:pPr>
              <w:spacing w:before="0"/>
            </w:pPr>
            <w:r>
              <w:t>1)</w:t>
            </w:r>
          </w:p>
        </w:tc>
        <w:tc>
          <w:tcPr>
            <w:tcW w:w="4678" w:type="dxa"/>
          </w:tcPr>
          <w:p w14:paraId="7E0B4E27" w14:textId="2C1D0172"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Public Finance Management, Human Resources Management, Engineering, Built Environment, Public Administration or Law or other relevant fields.</w:t>
            </w:r>
          </w:p>
        </w:tc>
        <w:tc>
          <w:tcPr>
            <w:tcW w:w="1843" w:type="dxa"/>
          </w:tcPr>
          <w:p w14:paraId="173B5AC1" w14:textId="71401805"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7AD3A94" w14:textId="77777777" w:rsidR="00936504" w:rsidRPr="005823E5" w:rsidRDefault="00936504" w:rsidP="005823E5">
            <w:pPr>
              <w:spacing w:before="0"/>
              <w:rPr>
                <w:rFonts w:cs="Arial"/>
                <w:szCs w:val="22"/>
              </w:rPr>
            </w:pPr>
          </w:p>
        </w:tc>
      </w:tr>
      <w:tr w:rsidR="00936504" w:rsidRPr="005823E5" w14:paraId="73EC5566" w14:textId="0BAD03E1" w:rsidTr="001C0E56">
        <w:tc>
          <w:tcPr>
            <w:tcW w:w="992" w:type="dxa"/>
          </w:tcPr>
          <w:p w14:paraId="4BDD83DB" w14:textId="0F642039" w:rsidR="00936504" w:rsidRPr="005823E5" w:rsidRDefault="00BC66A3" w:rsidP="00F407AB">
            <w:pPr>
              <w:spacing w:before="0"/>
            </w:pPr>
            <w:r>
              <w:t>4.3.3</w:t>
            </w:r>
          </w:p>
        </w:tc>
        <w:tc>
          <w:tcPr>
            <w:tcW w:w="4678" w:type="dxa"/>
          </w:tcPr>
          <w:p w14:paraId="3F993754" w14:textId="2CEE4518" w:rsidR="00936504" w:rsidRPr="005823E5" w:rsidRDefault="00936504" w:rsidP="00403687">
            <w:pPr>
              <w:pStyle w:val="Heading3"/>
              <w:numPr>
                <w:ilvl w:val="0"/>
                <w:numId w:val="0"/>
              </w:numPr>
              <w:spacing w:before="0"/>
              <w:outlineLvl w:val="2"/>
              <w:rPr>
                <w:rFonts w:cs="Arial"/>
                <w:szCs w:val="22"/>
              </w:rPr>
            </w:pPr>
            <w:bookmarkStart w:id="29" w:name="_Toc430330358"/>
            <w:r w:rsidRPr="005823E5">
              <w:rPr>
                <w:rFonts w:cs="Arial"/>
                <w:szCs w:val="22"/>
              </w:rPr>
              <w:t>Specific expertise</w:t>
            </w:r>
            <w:bookmarkEnd w:id="29"/>
          </w:p>
        </w:tc>
        <w:tc>
          <w:tcPr>
            <w:tcW w:w="1843" w:type="dxa"/>
            <w:shd w:val="clear" w:color="auto" w:fill="D9D9D9" w:themeFill="background1" w:themeFillShade="D9"/>
          </w:tcPr>
          <w:p w14:paraId="5F829603" w14:textId="77777777" w:rsidR="00936504" w:rsidRPr="005823E5" w:rsidRDefault="00936504" w:rsidP="00BC44D9">
            <w:pPr>
              <w:spacing w:before="0"/>
              <w:jc w:val="center"/>
              <w:rPr>
                <w:rFonts w:cs="Arial"/>
                <w:szCs w:val="22"/>
              </w:rPr>
            </w:pPr>
          </w:p>
        </w:tc>
        <w:tc>
          <w:tcPr>
            <w:tcW w:w="6850" w:type="dxa"/>
          </w:tcPr>
          <w:p w14:paraId="077A867D" w14:textId="77777777" w:rsidR="00936504" w:rsidRPr="005823E5" w:rsidRDefault="00936504" w:rsidP="005823E5">
            <w:pPr>
              <w:spacing w:before="0"/>
              <w:rPr>
                <w:rFonts w:cs="Arial"/>
                <w:szCs w:val="22"/>
              </w:rPr>
            </w:pPr>
          </w:p>
        </w:tc>
      </w:tr>
      <w:tr w:rsidR="00936504" w:rsidRPr="005823E5" w14:paraId="0F04D470" w14:textId="02862249" w:rsidTr="001C0E56">
        <w:tc>
          <w:tcPr>
            <w:tcW w:w="992" w:type="dxa"/>
          </w:tcPr>
          <w:p w14:paraId="1CAC12B7" w14:textId="0F34F065" w:rsidR="00936504" w:rsidRPr="005823E5" w:rsidRDefault="00BC66A3" w:rsidP="00F407AB">
            <w:pPr>
              <w:spacing w:before="0"/>
            </w:pPr>
            <w:r>
              <w:t>1)</w:t>
            </w:r>
          </w:p>
        </w:tc>
        <w:tc>
          <w:tcPr>
            <w:tcW w:w="4678" w:type="dxa"/>
          </w:tcPr>
          <w:p w14:paraId="4C95199F" w14:textId="0C18561B" w:rsidR="00936504" w:rsidRPr="005823E5" w:rsidRDefault="00936504" w:rsidP="00403687">
            <w:pPr>
              <w:pStyle w:val="Level1"/>
              <w:numPr>
                <w:ilvl w:val="0"/>
                <w:numId w:val="0"/>
              </w:numPr>
              <w:spacing w:before="0"/>
              <w:rPr>
                <w:rFonts w:cs="Arial"/>
                <w:szCs w:val="22"/>
              </w:rPr>
            </w:pPr>
            <w:r w:rsidRPr="005823E5">
              <w:rPr>
                <w:rFonts w:cs="Arial"/>
                <w:szCs w:val="22"/>
              </w:rPr>
              <w:t>Extensive experience working with the centre-of-government departments (National Treasury, DPSA, DPME, CoGTA);</w:t>
            </w:r>
          </w:p>
        </w:tc>
        <w:tc>
          <w:tcPr>
            <w:tcW w:w="1843" w:type="dxa"/>
          </w:tcPr>
          <w:p w14:paraId="3B7B5CA3" w14:textId="42E67E17"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EDDF8D3" w14:textId="77777777" w:rsidR="00936504" w:rsidRPr="005823E5" w:rsidRDefault="00936504" w:rsidP="005823E5">
            <w:pPr>
              <w:spacing w:before="0"/>
              <w:rPr>
                <w:rFonts w:cs="Arial"/>
                <w:szCs w:val="22"/>
              </w:rPr>
            </w:pPr>
          </w:p>
        </w:tc>
      </w:tr>
      <w:tr w:rsidR="00936504" w:rsidRPr="005823E5" w14:paraId="5C997BC4" w14:textId="549F9A3C" w:rsidTr="001C0E56">
        <w:tc>
          <w:tcPr>
            <w:tcW w:w="992" w:type="dxa"/>
          </w:tcPr>
          <w:p w14:paraId="6BFE9CEB" w14:textId="7CF70351" w:rsidR="00936504" w:rsidRPr="005823E5" w:rsidRDefault="00BC66A3" w:rsidP="00F407AB">
            <w:pPr>
              <w:spacing w:before="0"/>
            </w:pPr>
            <w:r>
              <w:t>2)</w:t>
            </w:r>
          </w:p>
        </w:tc>
        <w:tc>
          <w:tcPr>
            <w:tcW w:w="4678" w:type="dxa"/>
          </w:tcPr>
          <w:p w14:paraId="475680D6" w14:textId="1056C635" w:rsidR="00936504" w:rsidRPr="005823E5" w:rsidRDefault="00936504" w:rsidP="00403687">
            <w:pPr>
              <w:pStyle w:val="Level1"/>
              <w:numPr>
                <w:ilvl w:val="0"/>
                <w:numId w:val="0"/>
              </w:numPr>
              <w:spacing w:before="0"/>
              <w:rPr>
                <w:rFonts w:cs="Arial"/>
                <w:szCs w:val="22"/>
              </w:rPr>
            </w:pPr>
            <w:r w:rsidRPr="005823E5">
              <w:rPr>
                <w:rFonts w:cs="Arial"/>
                <w:szCs w:val="22"/>
              </w:rPr>
              <w:t>Mandate analysis;</w:t>
            </w:r>
          </w:p>
        </w:tc>
        <w:tc>
          <w:tcPr>
            <w:tcW w:w="1843" w:type="dxa"/>
          </w:tcPr>
          <w:p w14:paraId="6BDF46C3" w14:textId="1F7FFF04"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09ECC9A4" w14:textId="77777777" w:rsidR="00936504" w:rsidRPr="005823E5" w:rsidRDefault="00936504" w:rsidP="005823E5">
            <w:pPr>
              <w:spacing w:before="0"/>
              <w:rPr>
                <w:rFonts w:cs="Arial"/>
                <w:szCs w:val="22"/>
              </w:rPr>
            </w:pPr>
          </w:p>
        </w:tc>
      </w:tr>
      <w:tr w:rsidR="00936504" w:rsidRPr="005823E5" w14:paraId="074B5E40" w14:textId="5C0043E3" w:rsidTr="001C0E56">
        <w:tc>
          <w:tcPr>
            <w:tcW w:w="992" w:type="dxa"/>
          </w:tcPr>
          <w:p w14:paraId="48F711FA" w14:textId="2B473635" w:rsidR="00936504" w:rsidRPr="005823E5" w:rsidRDefault="00BC66A3" w:rsidP="00F407AB">
            <w:pPr>
              <w:spacing w:before="0"/>
            </w:pPr>
            <w:r>
              <w:t>3)</w:t>
            </w:r>
          </w:p>
        </w:tc>
        <w:tc>
          <w:tcPr>
            <w:tcW w:w="4678" w:type="dxa"/>
          </w:tcPr>
          <w:p w14:paraId="072DE8DF" w14:textId="21D6D005" w:rsidR="00936504" w:rsidRPr="005823E5" w:rsidRDefault="00936504" w:rsidP="00403687">
            <w:pPr>
              <w:pStyle w:val="Level1"/>
              <w:numPr>
                <w:ilvl w:val="0"/>
                <w:numId w:val="0"/>
              </w:numPr>
              <w:spacing w:before="0"/>
              <w:rPr>
                <w:rFonts w:cs="Arial"/>
                <w:szCs w:val="22"/>
              </w:rPr>
            </w:pPr>
            <w:r w:rsidRPr="005823E5">
              <w:rPr>
                <w:rFonts w:cs="Arial"/>
                <w:szCs w:val="22"/>
              </w:rPr>
              <w:t>Function shifts;</w:t>
            </w:r>
          </w:p>
        </w:tc>
        <w:tc>
          <w:tcPr>
            <w:tcW w:w="1843" w:type="dxa"/>
          </w:tcPr>
          <w:p w14:paraId="00054C43" w14:textId="0C66FAF2"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113934DC" w14:textId="77777777" w:rsidR="00936504" w:rsidRPr="005823E5" w:rsidRDefault="00936504" w:rsidP="005823E5">
            <w:pPr>
              <w:spacing w:before="0"/>
              <w:rPr>
                <w:rFonts w:cs="Arial"/>
                <w:szCs w:val="22"/>
              </w:rPr>
            </w:pPr>
          </w:p>
        </w:tc>
      </w:tr>
      <w:tr w:rsidR="00936504" w:rsidRPr="005823E5" w14:paraId="40B3CE0C" w14:textId="5AAD83C8" w:rsidTr="001C0E56">
        <w:tc>
          <w:tcPr>
            <w:tcW w:w="992" w:type="dxa"/>
          </w:tcPr>
          <w:p w14:paraId="57129454" w14:textId="65F76BCA" w:rsidR="00936504" w:rsidRPr="005823E5" w:rsidRDefault="00BC66A3" w:rsidP="00F407AB">
            <w:pPr>
              <w:spacing w:before="0"/>
            </w:pPr>
            <w:r>
              <w:t>4)</w:t>
            </w:r>
          </w:p>
        </w:tc>
        <w:tc>
          <w:tcPr>
            <w:tcW w:w="4678" w:type="dxa"/>
          </w:tcPr>
          <w:p w14:paraId="716B694E" w14:textId="49798C92" w:rsidR="00936504" w:rsidRPr="005823E5" w:rsidRDefault="00936504" w:rsidP="00403687">
            <w:pPr>
              <w:pStyle w:val="Level1"/>
              <w:numPr>
                <w:ilvl w:val="0"/>
                <w:numId w:val="0"/>
              </w:numPr>
              <w:spacing w:before="0"/>
              <w:rPr>
                <w:rFonts w:cs="Arial"/>
                <w:szCs w:val="22"/>
              </w:rPr>
            </w:pPr>
            <w:r w:rsidRPr="005823E5">
              <w:rPr>
                <w:rFonts w:cs="Arial"/>
                <w:szCs w:val="22"/>
              </w:rPr>
              <w:t>Public finance processes, systems and budget programme structures;</w:t>
            </w:r>
          </w:p>
        </w:tc>
        <w:tc>
          <w:tcPr>
            <w:tcW w:w="1843" w:type="dxa"/>
          </w:tcPr>
          <w:p w14:paraId="74E0EBAA" w14:textId="65B5DC1F"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DA581C6" w14:textId="77777777" w:rsidR="00936504" w:rsidRPr="005823E5" w:rsidRDefault="00936504" w:rsidP="005823E5">
            <w:pPr>
              <w:spacing w:before="0"/>
              <w:rPr>
                <w:rFonts w:cs="Arial"/>
                <w:szCs w:val="22"/>
              </w:rPr>
            </w:pPr>
          </w:p>
        </w:tc>
      </w:tr>
      <w:tr w:rsidR="00936504" w:rsidRPr="005823E5" w14:paraId="58259B07" w14:textId="617054E8" w:rsidTr="001C0E56">
        <w:tc>
          <w:tcPr>
            <w:tcW w:w="992" w:type="dxa"/>
          </w:tcPr>
          <w:p w14:paraId="3E561040" w14:textId="5FEF0ABC" w:rsidR="00936504" w:rsidRPr="005823E5" w:rsidRDefault="00BC66A3" w:rsidP="00F407AB">
            <w:pPr>
              <w:spacing w:before="0"/>
            </w:pPr>
            <w:r>
              <w:lastRenderedPageBreak/>
              <w:t>5)</w:t>
            </w:r>
          </w:p>
        </w:tc>
        <w:tc>
          <w:tcPr>
            <w:tcW w:w="4678" w:type="dxa"/>
          </w:tcPr>
          <w:p w14:paraId="4CF46DD0" w14:textId="7ED14BCE" w:rsidR="00936504" w:rsidRPr="005823E5" w:rsidRDefault="00936504" w:rsidP="00403687">
            <w:pPr>
              <w:pStyle w:val="Level1"/>
              <w:numPr>
                <w:ilvl w:val="0"/>
                <w:numId w:val="0"/>
              </w:numPr>
              <w:spacing w:before="0"/>
              <w:rPr>
                <w:rFonts w:cs="Arial"/>
                <w:szCs w:val="22"/>
              </w:rPr>
            </w:pPr>
            <w:r w:rsidRPr="005823E5">
              <w:rPr>
                <w:rFonts w:cs="Arial"/>
                <w:szCs w:val="22"/>
              </w:rPr>
              <w:t>The functioning of government at departmental and inter-departmental levels and across all spheres;</w:t>
            </w:r>
          </w:p>
        </w:tc>
        <w:tc>
          <w:tcPr>
            <w:tcW w:w="1843" w:type="dxa"/>
          </w:tcPr>
          <w:p w14:paraId="52F7612F" w14:textId="0CCA72AC"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D76292A" w14:textId="77777777" w:rsidR="00936504" w:rsidRPr="005823E5" w:rsidRDefault="00936504" w:rsidP="005823E5">
            <w:pPr>
              <w:spacing w:before="0"/>
              <w:rPr>
                <w:rFonts w:cs="Arial"/>
                <w:szCs w:val="22"/>
              </w:rPr>
            </w:pPr>
          </w:p>
        </w:tc>
      </w:tr>
      <w:tr w:rsidR="00936504" w:rsidRPr="005823E5" w14:paraId="20C859AB" w14:textId="291604C7" w:rsidTr="001C0E56">
        <w:tc>
          <w:tcPr>
            <w:tcW w:w="992" w:type="dxa"/>
          </w:tcPr>
          <w:p w14:paraId="347C48B7" w14:textId="707BACC7" w:rsidR="00936504" w:rsidRPr="005823E5" w:rsidRDefault="00BC66A3" w:rsidP="00F407AB">
            <w:pPr>
              <w:spacing w:before="0"/>
            </w:pPr>
            <w:r>
              <w:t>6)</w:t>
            </w:r>
          </w:p>
        </w:tc>
        <w:tc>
          <w:tcPr>
            <w:tcW w:w="4678" w:type="dxa"/>
          </w:tcPr>
          <w:p w14:paraId="35B94CE9" w14:textId="06BA4F2E" w:rsidR="00936504" w:rsidRPr="005823E5" w:rsidRDefault="00936504" w:rsidP="00403687">
            <w:pPr>
              <w:pStyle w:val="Level1"/>
              <w:numPr>
                <w:ilvl w:val="0"/>
                <w:numId w:val="0"/>
              </w:numPr>
              <w:spacing w:before="0"/>
              <w:rPr>
                <w:rFonts w:cs="Arial"/>
                <w:szCs w:val="22"/>
              </w:rPr>
            </w:pPr>
            <w:r w:rsidRPr="005823E5">
              <w:rPr>
                <w:rFonts w:cs="Arial"/>
                <w:szCs w:val="22"/>
              </w:rPr>
              <w:t>Government policy frameworks and legislation; Public Service Act, PFMA, MFMA etc.;</w:t>
            </w:r>
          </w:p>
        </w:tc>
        <w:tc>
          <w:tcPr>
            <w:tcW w:w="1843" w:type="dxa"/>
          </w:tcPr>
          <w:p w14:paraId="0AC9634E" w14:textId="4D9DE90E"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CC21BF0" w14:textId="77777777" w:rsidR="00936504" w:rsidRPr="005823E5" w:rsidRDefault="00936504" w:rsidP="005823E5">
            <w:pPr>
              <w:spacing w:before="0"/>
              <w:rPr>
                <w:rFonts w:cs="Arial"/>
                <w:szCs w:val="22"/>
              </w:rPr>
            </w:pPr>
          </w:p>
        </w:tc>
      </w:tr>
      <w:tr w:rsidR="00936504" w:rsidRPr="005823E5" w14:paraId="37E0362F" w14:textId="4DB69144" w:rsidTr="001C0E56">
        <w:tc>
          <w:tcPr>
            <w:tcW w:w="992" w:type="dxa"/>
          </w:tcPr>
          <w:p w14:paraId="20AA5F2C" w14:textId="53A0505E" w:rsidR="00936504" w:rsidRPr="005823E5" w:rsidRDefault="00BC66A3" w:rsidP="00F407AB">
            <w:pPr>
              <w:spacing w:before="0"/>
            </w:pPr>
            <w:r>
              <w:t>7)</w:t>
            </w:r>
          </w:p>
        </w:tc>
        <w:tc>
          <w:tcPr>
            <w:tcW w:w="4678" w:type="dxa"/>
          </w:tcPr>
          <w:p w14:paraId="4124B27D" w14:textId="1EFE6661" w:rsidR="00936504" w:rsidRPr="005823E5" w:rsidRDefault="00936504" w:rsidP="00403687">
            <w:pPr>
              <w:pStyle w:val="Level1"/>
              <w:numPr>
                <w:ilvl w:val="0"/>
                <w:numId w:val="0"/>
              </w:numPr>
              <w:spacing w:before="0"/>
              <w:rPr>
                <w:rFonts w:cs="Arial"/>
                <w:szCs w:val="22"/>
              </w:rPr>
            </w:pPr>
            <w:r w:rsidRPr="005823E5">
              <w:rPr>
                <w:rFonts w:cs="Arial"/>
                <w:szCs w:val="22"/>
              </w:rPr>
              <w:t>Results Based Management principles and Outcomes approach to planning and monitoring and evaluation including the Framework for Strategic and Annual Performance Planning;</w:t>
            </w:r>
          </w:p>
        </w:tc>
        <w:tc>
          <w:tcPr>
            <w:tcW w:w="1843" w:type="dxa"/>
          </w:tcPr>
          <w:p w14:paraId="14EFAF3D" w14:textId="3E029D3F"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FEFB7B0" w14:textId="77777777" w:rsidR="00936504" w:rsidRPr="005823E5" w:rsidRDefault="00936504" w:rsidP="005823E5">
            <w:pPr>
              <w:spacing w:before="0"/>
              <w:rPr>
                <w:rFonts w:cs="Arial"/>
                <w:szCs w:val="22"/>
              </w:rPr>
            </w:pPr>
          </w:p>
        </w:tc>
      </w:tr>
      <w:tr w:rsidR="00936504" w:rsidRPr="005823E5" w14:paraId="1510695B" w14:textId="5A66E0E8" w:rsidTr="001C0E56">
        <w:tc>
          <w:tcPr>
            <w:tcW w:w="992" w:type="dxa"/>
          </w:tcPr>
          <w:p w14:paraId="1F523DB6" w14:textId="48380C93" w:rsidR="00936504" w:rsidRPr="005823E5" w:rsidRDefault="00BC66A3" w:rsidP="00F407AB">
            <w:pPr>
              <w:spacing w:before="0"/>
            </w:pPr>
            <w:r>
              <w:t>8)</w:t>
            </w:r>
          </w:p>
        </w:tc>
        <w:tc>
          <w:tcPr>
            <w:tcW w:w="4678" w:type="dxa"/>
          </w:tcPr>
          <w:p w14:paraId="2F8B7B92" w14:textId="4311DCD9" w:rsidR="00936504" w:rsidRPr="005823E5" w:rsidRDefault="00936504" w:rsidP="00403687">
            <w:pPr>
              <w:pStyle w:val="Level1"/>
              <w:numPr>
                <w:ilvl w:val="0"/>
                <w:numId w:val="0"/>
              </w:numPr>
              <w:spacing w:before="0"/>
              <w:rPr>
                <w:rFonts w:cs="Arial"/>
                <w:szCs w:val="22"/>
              </w:rPr>
            </w:pPr>
            <w:r w:rsidRPr="005823E5">
              <w:rPr>
                <w:rFonts w:cs="Arial"/>
                <w:szCs w:val="22"/>
              </w:rPr>
              <w:t>Facilitation techniques for public sector strategic planning and other workshops;</w:t>
            </w:r>
          </w:p>
        </w:tc>
        <w:tc>
          <w:tcPr>
            <w:tcW w:w="1843" w:type="dxa"/>
          </w:tcPr>
          <w:p w14:paraId="25564168" w14:textId="516C99A0"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7CF1BCB" w14:textId="77777777" w:rsidR="00936504" w:rsidRPr="005823E5" w:rsidRDefault="00936504" w:rsidP="005823E5">
            <w:pPr>
              <w:spacing w:before="0"/>
              <w:rPr>
                <w:rFonts w:cs="Arial"/>
                <w:szCs w:val="22"/>
              </w:rPr>
            </w:pPr>
          </w:p>
        </w:tc>
      </w:tr>
      <w:tr w:rsidR="00936504" w:rsidRPr="005823E5" w14:paraId="5DD4E64C" w14:textId="1F6A09B9" w:rsidTr="001C0E56">
        <w:tc>
          <w:tcPr>
            <w:tcW w:w="992" w:type="dxa"/>
          </w:tcPr>
          <w:p w14:paraId="3B509AD6" w14:textId="294748DB" w:rsidR="00936504" w:rsidRPr="005823E5" w:rsidRDefault="00BC66A3" w:rsidP="00F407AB">
            <w:pPr>
              <w:spacing w:before="0"/>
            </w:pPr>
            <w:r>
              <w:t>9)</w:t>
            </w:r>
          </w:p>
        </w:tc>
        <w:tc>
          <w:tcPr>
            <w:tcW w:w="4678" w:type="dxa"/>
          </w:tcPr>
          <w:p w14:paraId="31A68F51" w14:textId="31163088" w:rsidR="00936504" w:rsidRPr="005823E5" w:rsidRDefault="00936504" w:rsidP="00403687">
            <w:pPr>
              <w:pStyle w:val="Level1"/>
              <w:numPr>
                <w:ilvl w:val="0"/>
                <w:numId w:val="0"/>
              </w:numPr>
              <w:spacing w:before="0"/>
              <w:rPr>
                <w:rFonts w:cs="Arial"/>
                <w:szCs w:val="22"/>
              </w:rPr>
            </w:pPr>
            <w:r w:rsidRPr="005823E5">
              <w:rPr>
                <w:rFonts w:cs="Arial"/>
                <w:szCs w:val="22"/>
              </w:rPr>
              <w:t>PMBoK based programme and project management in the public sector;</w:t>
            </w:r>
          </w:p>
        </w:tc>
        <w:tc>
          <w:tcPr>
            <w:tcW w:w="1843" w:type="dxa"/>
          </w:tcPr>
          <w:p w14:paraId="275067F9" w14:textId="4E4E6D63"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203C2EB" w14:textId="77777777" w:rsidR="00936504" w:rsidRPr="005823E5" w:rsidRDefault="00936504" w:rsidP="005823E5">
            <w:pPr>
              <w:spacing w:before="0"/>
              <w:rPr>
                <w:rFonts w:cs="Arial"/>
                <w:szCs w:val="22"/>
              </w:rPr>
            </w:pPr>
          </w:p>
        </w:tc>
      </w:tr>
      <w:tr w:rsidR="00936504" w:rsidRPr="005823E5" w14:paraId="038E62CF" w14:textId="25597A81" w:rsidTr="001C0E56">
        <w:tc>
          <w:tcPr>
            <w:tcW w:w="992" w:type="dxa"/>
          </w:tcPr>
          <w:p w14:paraId="1F5CEE49" w14:textId="2EC2D127" w:rsidR="00936504" w:rsidRPr="005823E5" w:rsidRDefault="00BC66A3" w:rsidP="00F407AB">
            <w:pPr>
              <w:spacing w:before="0"/>
            </w:pPr>
            <w:r>
              <w:t>10)</w:t>
            </w:r>
          </w:p>
        </w:tc>
        <w:tc>
          <w:tcPr>
            <w:tcW w:w="4678" w:type="dxa"/>
          </w:tcPr>
          <w:p w14:paraId="4B93E393" w14:textId="1E50DDE2" w:rsidR="00936504" w:rsidRPr="005823E5" w:rsidRDefault="00936504" w:rsidP="00403687">
            <w:pPr>
              <w:pStyle w:val="Level1"/>
              <w:numPr>
                <w:ilvl w:val="0"/>
                <w:numId w:val="0"/>
              </w:numPr>
              <w:spacing w:before="0"/>
              <w:rPr>
                <w:rFonts w:cs="Arial"/>
                <w:szCs w:val="22"/>
              </w:rPr>
            </w:pPr>
            <w:r w:rsidRPr="005823E5">
              <w:rPr>
                <w:rFonts w:cs="Arial"/>
                <w:szCs w:val="22"/>
              </w:rPr>
              <w:t>Organisation and institutional development; service delivery modelling, business process re-engineering, business case development, organisational design, strategic management, financial management, supply chain management, and operations management, monitoring and evaluation and performance management;</w:t>
            </w:r>
          </w:p>
        </w:tc>
        <w:tc>
          <w:tcPr>
            <w:tcW w:w="1843" w:type="dxa"/>
          </w:tcPr>
          <w:p w14:paraId="01B95649" w14:textId="31C74429"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74BD6520" w14:textId="77777777" w:rsidR="00936504" w:rsidRPr="005823E5" w:rsidRDefault="00936504" w:rsidP="005823E5">
            <w:pPr>
              <w:spacing w:before="0"/>
              <w:rPr>
                <w:rFonts w:cs="Arial"/>
                <w:szCs w:val="22"/>
              </w:rPr>
            </w:pPr>
          </w:p>
        </w:tc>
      </w:tr>
      <w:tr w:rsidR="00936504" w:rsidRPr="005823E5" w14:paraId="00C7EE24" w14:textId="20DD7AA8" w:rsidTr="001C0E56">
        <w:tc>
          <w:tcPr>
            <w:tcW w:w="992" w:type="dxa"/>
          </w:tcPr>
          <w:p w14:paraId="45DE3852" w14:textId="7F6D3E0B" w:rsidR="00936504" w:rsidRPr="005823E5" w:rsidRDefault="00227BAD" w:rsidP="00F407AB">
            <w:pPr>
              <w:spacing w:before="0"/>
            </w:pPr>
            <w:r>
              <w:t>11)</w:t>
            </w:r>
          </w:p>
        </w:tc>
        <w:tc>
          <w:tcPr>
            <w:tcW w:w="4678" w:type="dxa"/>
          </w:tcPr>
          <w:p w14:paraId="087161F7" w14:textId="4B2E2F6D" w:rsidR="00936504" w:rsidRPr="005823E5" w:rsidRDefault="00936504" w:rsidP="00403687">
            <w:pPr>
              <w:pStyle w:val="Level1"/>
              <w:numPr>
                <w:ilvl w:val="0"/>
                <w:numId w:val="0"/>
              </w:numPr>
              <w:spacing w:before="0"/>
              <w:rPr>
                <w:rFonts w:cs="Arial"/>
                <w:szCs w:val="22"/>
              </w:rPr>
            </w:pPr>
            <w:r w:rsidRPr="005823E5">
              <w:rPr>
                <w:rFonts w:cs="Arial"/>
                <w:szCs w:val="22"/>
              </w:rPr>
              <w:t>Diagnostic assessments; and</w:t>
            </w:r>
          </w:p>
        </w:tc>
        <w:tc>
          <w:tcPr>
            <w:tcW w:w="1843" w:type="dxa"/>
          </w:tcPr>
          <w:p w14:paraId="4DEC8616" w14:textId="448EA087"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BB74696" w14:textId="77777777" w:rsidR="00936504" w:rsidRPr="005823E5" w:rsidRDefault="00936504" w:rsidP="005823E5">
            <w:pPr>
              <w:spacing w:before="0"/>
              <w:rPr>
                <w:rFonts w:cs="Arial"/>
                <w:szCs w:val="22"/>
              </w:rPr>
            </w:pPr>
          </w:p>
        </w:tc>
      </w:tr>
      <w:tr w:rsidR="00936504" w:rsidRPr="005823E5" w14:paraId="6A61EA58" w14:textId="711BD43D" w:rsidTr="001C0E56">
        <w:tc>
          <w:tcPr>
            <w:tcW w:w="992" w:type="dxa"/>
          </w:tcPr>
          <w:p w14:paraId="62D18F92" w14:textId="1CF223CF" w:rsidR="00936504" w:rsidRPr="005823E5" w:rsidRDefault="00227BAD" w:rsidP="00F407AB">
            <w:pPr>
              <w:spacing w:before="0"/>
            </w:pPr>
            <w:r>
              <w:t>12)</w:t>
            </w:r>
          </w:p>
        </w:tc>
        <w:tc>
          <w:tcPr>
            <w:tcW w:w="4678" w:type="dxa"/>
          </w:tcPr>
          <w:p w14:paraId="11079168" w14:textId="792385D1" w:rsidR="00936504" w:rsidRPr="005823E5" w:rsidRDefault="00936504" w:rsidP="00403687">
            <w:pPr>
              <w:pStyle w:val="Level1"/>
              <w:numPr>
                <w:ilvl w:val="0"/>
                <w:numId w:val="0"/>
              </w:numPr>
              <w:spacing w:before="0"/>
              <w:rPr>
                <w:rFonts w:cs="Arial"/>
                <w:szCs w:val="22"/>
              </w:rPr>
            </w:pPr>
            <w:r w:rsidRPr="005823E5">
              <w:rPr>
                <w:rFonts w:cs="Arial"/>
                <w:szCs w:val="22"/>
              </w:rPr>
              <w:t>Leadership development and capacity building in the public service.</w:t>
            </w:r>
          </w:p>
        </w:tc>
        <w:tc>
          <w:tcPr>
            <w:tcW w:w="1843" w:type="dxa"/>
          </w:tcPr>
          <w:p w14:paraId="1E8174AA" w14:textId="2EB12765"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3AA09CA" w14:textId="77777777" w:rsidR="00936504" w:rsidRPr="005823E5" w:rsidRDefault="00936504" w:rsidP="005823E5">
            <w:pPr>
              <w:spacing w:before="0"/>
              <w:rPr>
                <w:rFonts w:cs="Arial"/>
                <w:szCs w:val="22"/>
              </w:rPr>
            </w:pPr>
          </w:p>
        </w:tc>
      </w:tr>
      <w:tr w:rsidR="00936504" w:rsidRPr="005823E5" w14:paraId="38C91844" w14:textId="3D467E4C" w:rsidTr="001C0E56">
        <w:tc>
          <w:tcPr>
            <w:tcW w:w="992" w:type="dxa"/>
          </w:tcPr>
          <w:p w14:paraId="1EB7C911" w14:textId="105480C3" w:rsidR="00936504" w:rsidRPr="005823E5" w:rsidRDefault="00227BAD" w:rsidP="00F407AB">
            <w:pPr>
              <w:spacing w:before="0"/>
            </w:pPr>
            <w:r>
              <w:t>4.4</w:t>
            </w:r>
          </w:p>
        </w:tc>
        <w:tc>
          <w:tcPr>
            <w:tcW w:w="4678" w:type="dxa"/>
          </w:tcPr>
          <w:p w14:paraId="496813B6" w14:textId="1C7DBC91" w:rsidR="00936504" w:rsidRPr="005823E5" w:rsidRDefault="00936504" w:rsidP="00403687">
            <w:pPr>
              <w:pStyle w:val="Heading2"/>
              <w:numPr>
                <w:ilvl w:val="0"/>
                <w:numId w:val="0"/>
              </w:numPr>
              <w:spacing w:before="0" w:after="0"/>
              <w:outlineLvl w:val="1"/>
              <w:rPr>
                <w:rFonts w:cs="Arial"/>
                <w:sz w:val="22"/>
                <w:szCs w:val="22"/>
              </w:rPr>
            </w:pPr>
            <w:bookmarkStart w:id="30" w:name="_Toc423606853"/>
            <w:bookmarkStart w:id="31" w:name="_Toc430330359"/>
            <w:r w:rsidRPr="005823E5">
              <w:rPr>
                <w:rFonts w:cs="Arial"/>
                <w:sz w:val="22"/>
                <w:szCs w:val="22"/>
              </w:rPr>
              <w:t>Economic Development</w:t>
            </w:r>
            <w:bookmarkEnd w:id="30"/>
            <w:bookmarkEnd w:id="31"/>
          </w:p>
        </w:tc>
        <w:tc>
          <w:tcPr>
            <w:tcW w:w="1843" w:type="dxa"/>
          </w:tcPr>
          <w:p w14:paraId="36180EE4" w14:textId="0BEB2261" w:rsidR="00936504" w:rsidRPr="005823E5" w:rsidRDefault="00936504" w:rsidP="00BC44D9">
            <w:pPr>
              <w:spacing w:before="0"/>
              <w:jc w:val="center"/>
              <w:rPr>
                <w:rFonts w:cs="Arial"/>
                <w:szCs w:val="22"/>
              </w:rPr>
            </w:pPr>
            <w:r>
              <w:rPr>
                <w:rFonts w:cs="Arial"/>
                <w:szCs w:val="22"/>
              </w:rPr>
              <w:t>Services offered for this area of work Yes / No</w:t>
            </w:r>
          </w:p>
        </w:tc>
        <w:tc>
          <w:tcPr>
            <w:tcW w:w="6850" w:type="dxa"/>
          </w:tcPr>
          <w:p w14:paraId="5468035F" w14:textId="77777777" w:rsidR="00936504" w:rsidRPr="005823E5" w:rsidRDefault="00936504" w:rsidP="005823E5">
            <w:pPr>
              <w:spacing w:before="0"/>
              <w:rPr>
                <w:rFonts w:cs="Arial"/>
                <w:szCs w:val="22"/>
              </w:rPr>
            </w:pPr>
          </w:p>
        </w:tc>
      </w:tr>
      <w:tr w:rsidR="00936504" w:rsidRPr="005823E5" w14:paraId="512270FB" w14:textId="35564494" w:rsidTr="001C0E56">
        <w:tc>
          <w:tcPr>
            <w:tcW w:w="992" w:type="dxa"/>
          </w:tcPr>
          <w:p w14:paraId="7759D0BC" w14:textId="14DC7409" w:rsidR="00936504" w:rsidRPr="005823E5" w:rsidRDefault="00227BAD" w:rsidP="00F407AB">
            <w:pPr>
              <w:spacing w:before="0"/>
            </w:pPr>
            <w:r>
              <w:t>4.4.1</w:t>
            </w:r>
          </w:p>
        </w:tc>
        <w:tc>
          <w:tcPr>
            <w:tcW w:w="4678" w:type="dxa"/>
          </w:tcPr>
          <w:p w14:paraId="15B4B8CE" w14:textId="0BA9421C" w:rsidR="00936504" w:rsidRPr="005823E5" w:rsidRDefault="00936504" w:rsidP="00403687">
            <w:pPr>
              <w:pStyle w:val="Heading3"/>
              <w:numPr>
                <w:ilvl w:val="0"/>
                <w:numId w:val="0"/>
              </w:numPr>
              <w:spacing w:before="0"/>
              <w:outlineLvl w:val="2"/>
              <w:rPr>
                <w:rFonts w:cs="Arial"/>
                <w:szCs w:val="22"/>
              </w:rPr>
            </w:pPr>
            <w:bookmarkStart w:id="32" w:name="_Toc430330360"/>
            <w:r w:rsidRPr="005823E5">
              <w:rPr>
                <w:rFonts w:cs="Arial"/>
                <w:szCs w:val="22"/>
              </w:rPr>
              <w:t>Background</w:t>
            </w:r>
            <w:bookmarkEnd w:id="32"/>
          </w:p>
        </w:tc>
        <w:tc>
          <w:tcPr>
            <w:tcW w:w="1843" w:type="dxa"/>
            <w:shd w:val="clear" w:color="auto" w:fill="D9D9D9" w:themeFill="background1" w:themeFillShade="D9"/>
          </w:tcPr>
          <w:p w14:paraId="215F9711" w14:textId="77777777" w:rsidR="00936504" w:rsidRPr="005823E5" w:rsidRDefault="00936504" w:rsidP="00BC44D9">
            <w:pPr>
              <w:spacing w:before="0"/>
              <w:jc w:val="center"/>
              <w:rPr>
                <w:rFonts w:cs="Arial"/>
                <w:szCs w:val="22"/>
              </w:rPr>
            </w:pPr>
          </w:p>
        </w:tc>
        <w:tc>
          <w:tcPr>
            <w:tcW w:w="6850" w:type="dxa"/>
          </w:tcPr>
          <w:p w14:paraId="4991BF47" w14:textId="77777777" w:rsidR="00936504" w:rsidRPr="005823E5" w:rsidRDefault="00936504" w:rsidP="005823E5">
            <w:pPr>
              <w:spacing w:before="0"/>
              <w:rPr>
                <w:rFonts w:cs="Arial"/>
                <w:szCs w:val="22"/>
              </w:rPr>
            </w:pPr>
          </w:p>
        </w:tc>
      </w:tr>
      <w:tr w:rsidR="00936504" w:rsidRPr="005823E5" w14:paraId="29B26436" w14:textId="07564AAE" w:rsidTr="001C0E56">
        <w:tc>
          <w:tcPr>
            <w:tcW w:w="992" w:type="dxa"/>
          </w:tcPr>
          <w:p w14:paraId="47A0640B" w14:textId="685C43C6" w:rsidR="00936504" w:rsidRPr="005823E5" w:rsidRDefault="00227BAD" w:rsidP="00F407AB">
            <w:pPr>
              <w:spacing w:before="0"/>
            </w:pPr>
            <w:r>
              <w:t>4.4.2</w:t>
            </w:r>
          </w:p>
        </w:tc>
        <w:tc>
          <w:tcPr>
            <w:tcW w:w="4678" w:type="dxa"/>
          </w:tcPr>
          <w:p w14:paraId="371B344E" w14:textId="4BA9AEB6" w:rsidR="00936504" w:rsidRPr="005823E5" w:rsidRDefault="00936504" w:rsidP="00403687">
            <w:pPr>
              <w:pStyle w:val="Heading3"/>
              <w:numPr>
                <w:ilvl w:val="0"/>
                <w:numId w:val="0"/>
              </w:numPr>
              <w:spacing w:before="0"/>
              <w:outlineLvl w:val="2"/>
              <w:rPr>
                <w:rFonts w:cs="Arial"/>
                <w:szCs w:val="22"/>
              </w:rPr>
            </w:pPr>
            <w:bookmarkStart w:id="33" w:name="_Toc430330361"/>
            <w:r w:rsidRPr="005823E5">
              <w:rPr>
                <w:rFonts w:cs="Arial"/>
                <w:szCs w:val="22"/>
              </w:rPr>
              <w:t>Specific qualifications</w:t>
            </w:r>
            <w:bookmarkEnd w:id="33"/>
          </w:p>
        </w:tc>
        <w:tc>
          <w:tcPr>
            <w:tcW w:w="1843" w:type="dxa"/>
            <w:shd w:val="clear" w:color="auto" w:fill="D9D9D9" w:themeFill="background1" w:themeFillShade="D9"/>
          </w:tcPr>
          <w:p w14:paraId="4242A736" w14:textId="77777777" w:rsidR="00936504" w:rsidRPr="005823E5" w:rsidRDefault="00936504" w:rsidP="00BC44D9">
            <w:pPr>
              <w:spacing w:before="0"/>
              <w:jc w:val="center"/>
              <w:rPr>
                <w:rFonts w:cs="Arial"/>
                <w:szCs w:val="22"/>
              </w:rPr>
            </w:pPr>
          </w:p>
        </w:tc>
        <w:tc>
          <w:tcPr>
            <w:tcW w:w="6850" w:type="dxa"/>
          </w:tcPr>
          <w:p w14:paraId="147BAAB6" w14:textId="77777777" w:rsidR="00936504" w:rsidRPr="005823E5" w:rsidRDefault="00936504" w:rsidP="005823E5">
            <w:pPr>
              <w:spacing w:before="0"/>
              <w:rPr>
                <w:rFonts w:cs="Arial"/>
                <w:szCs w:val="22"/>
              </w:rPr>
            </w:pPr>
          </w:p>
        </w:tc>
      </w:tr>
      <w:tr w:rsidR="00936504" w:rsidRPr="005823E5" w14:paraId="184243C0" w14:textId="6750D61E" w:rsidTr="001C0E56">
        <w:tc>
          <w:tcPr>
            <w:tcW w:w="992" w:type="dxa"/>
          </w:tcPr>
          <w:p w14:paraId="58AEAEAE" w14:textId="36A10036" w:rsidR="00936504" w:rsidRPr="005823E5" w:rsidRDefault="00227BAD" w:rsidP="00F407AB">
            <w:pPr>
              <w:spacing w:before="0"/>
            </w:pPr>
            <w:r>
              <w:t>1)</w:t>
            </w:r>
          </w:p>
        </w:tc>
        <w:tc>
          <w:tcPr>
            <w:tcW w:w="4678" w:type="dxa"/>
          </w:tcPr>
          <w:p w14:paraId="3BBB3738" w14:textId="6F2AD15C" w:rsidR="00936504" w:rsidRPr="005823E5" w:rsidRDefault="00936504" w:rsidP="00403687">
            <w:pPr>
              <w:pStyle w:val="Level1"/>
              <w:numPr>
                <w:ilvl w:val="0"/>
                <w:numId w:val="0"/>
              </w:numPr>
              <w:spacing w:before="0"/>
              <w:rPr>
                <w:rFonts w:cs="Arial"/>
                <w:szCs w:val="22"/>
              </w:rPr>
            </w:pPr>
            <w:r w:rsidRPr="005823E5">
              <w:rPr>
                <w:rFonts w:cs="Arial"/>
                <w:szCs w:val="22"/>
              </w:rPr>
              <w:t xml:space="preserve">A post-graduate degree in Economics, </w:t>
            </w:r>
            <w:r w:rsidRPr="005823E5">
              <w:rPr>
                <w:rFonts w:cs="Arial"/>
                <w:szCs w:val="22"/>
              </w:rPr>
              <w:lastRenderedPageBreak/>
              <w:t>Management, Engineering, Public Administration or Law.</w:t>
            </w:r>
          </w:p>
        </w:tc>
        <w:tc>
          <w:tcPr>
            <w:tcW w:w="1843" w:type="dxa"/>
          </w:tcPr>
          <w:p w14:paraId="60D854EB" w14:textId="0D916F85" w:rsidR="00936504" w:rsidRPr="005823E5" w:rsidRDefault="00936504" w:rsidP="00BC44D9">
            <w:pPr>
              <w:spacing w:before="0"/>
              <w:jc w:val="center"/>
              <w:rPr>
                <w:rFonts w:cs="Arial"/>
                <w:szCs w:val="22"/>
              </w:rPr>
            </w:pPr>
            <w:r>
              <w:rPr>
                <w:rFonts w:cs="Arial"/>
                <w:szCs w:val="22"/>
              </w:rPr>
              <w:lastRenderedPageBreak/>
              <w:t>Compliant</w:t>
            </w:r>
            <w:r w:rsidRPr="00265CD2">
              <w:rPr>
                <w:rFonts w:cs="Arial"/>
                <w:szCs w:val="22"/>
              </w:rPr>
              <w:t xml:space="preserve"> / </w:t>
            </w:r>
            <w:r>
              <w:rPr>
                <w:rFonts w:cs="Arial"/>
                <w:szCs w:val="22"/>
              </w:rPr>
              <w:lastRenderedPageBreak/>
              <w:t>Non-compliant</w:t>
            </w:r>
          </w:p>
        </w:tc>
        <w:tc>
          <w:tcPr>
            <w:tcW w:w="6850" w:type="dxa"/>
          </w:tcPr>
          <w:p w14:paraId="23331A1C" w14:textId="77777777" w:rsidR="00936504" w:rsidRPr="005823E5" w:rsidRDefault="00936504" w:rsidP="005823E5">
            <w:pPr>
              <w:spacing w:before="0"/>
              <w:rPr>
                <w:rFonts w:cs="Arial"/>
                <w:szCs w:val="22"/>
              </w:rPr>
            </w:pPr>
          </w:p>
        </w:tc>
      </w:tr>
      <w:tr w:rsidR="00936504" w:rsidRPr="005823E5" w14:paraId="17E4785D" w14:textId="7A7D7C82" w:rsidTr="001C0E56">
        <w:tc>
          <w:tcPr>
            <w:tcW w:w="992" w:type="dxa"/>
          </w:tcPr>
          <w:p w14:paraId="2C1117F6" w14:textId="5991E611" w:rsidR="00936504" w:rsidRPr="005823E5" w:rsidRDefault="00227BAD" w:rsidP="00F407AB">
            <w:pPr>
              <w:spacing w:before="0"/>
            </w:pPr>
            <w:r>
              <w:lastRenderedPageBreak/>
              <w:t>4.4.3</w:t>
            </w:r>
          </w:p>
        </w:tc>
        <w:tc>
          <w:tcPr>
            <w:tcW w:w="4678" w:type="dxa"/>
          </w:tcPr>
          <w:p w14:paraId="412DDF83" w14:textId="40703795" w:rsidR="00936504" w:rsidRPr="005823E5" w:rsidRDefault="00936504" w:rsidP="00403687">
            <w:pPr>
              <w:pStyle w:val="Heading3"/>
              <w:numPr>
                <w:ilvl w:val="0"/>
                <w:numId w:val="0"/>
              </w:numPr>
              <w:spacing w:before="0"/>
              <w:outlineLvl w:val="2"/>
              <w:rPr>
                <w:rFonts w:cs="Arial"/>
                <w:szCs w:val="22"/>
              </w:rPr>
            </w:pPr>
            <w:bookmarkStart w:id="34" w:name="_Toc430330362"/>
            <w:r w:rsidRPr="005823E5">
              <w:rPr>
                <w:rFonts w:cs="Arial"/>
                <w:szCs w:val="22"/>
              </w:rPr>
              <w:t>Specific expertise</w:t>
            </w:r>
            <w:bookmarkEnd w:id="34"/>
          </w:p>
        </w:tc>
        <w:tc>
          <w:tcPr>
            <w:tcW w:w="1843" w:type="dxa"/>
            <w:shd w:val="clear" w:color="auto" w:fill="D9D9D9" w:themeFill="background1" w:themeFillShade="D9"/>
          </w:tcPr>
          <w:p w14:paraId="0B47FAC6" w14:textId="77777777" w:rsidR="00936504" w:rsidRPr="005823E5" w:rsidRDefault="00936504" w:rsidP="00BC44D9">
            <w:pPr>
              <w:spacing w:before="0"/>
              <w:jc w:val="center"/>
              <w:rPr>
                <w:rFonts w:cs="Arial"/>
                <w:szCs w:val="22"/>
              </w:rPr>
            </w:pPr>
          </w:p>
        </w:tc>
        <w:tc>
          <w:tcPr>
            <w:tcW w:w="6850" w:type="dxa"/>
          </w:tcPr>
          <w:p w14:paraId="3B1E8D59" w14:textId="77777777" w:rsidR="00936504" w:rsidRPr="005823E5" w:rsidRDefault="00936504" w:rsidP="005823E5">
            <w:pPr>
              <w:spacing w:before="0"/>
              <w:rPr>
                <w:rFonts w:cs="Arial"/>
                <w:szCs w:val="22"/>
              </w:rPr>
            </w:pPr>
          </w:p>
        </w:tc>
      </w:tr>
      <w:tr w:rsidR="00936504" w:rsidRPr="005823E5" w14:paraId="5F5D8619" w14:textId="1E216E91" w:rsidTr="001C0E56">
        <w:tc>
          <w:tcPr>
            <w:tcW w:w="992" w:type="dxa"/>
          </w:tcPr>
          <w:p w14:paraId="3B24EA6A" w14:textId="4D33FAD5" w:rsidR="00936504" w:rsidRPr="005823E5" w:rsidRDefault="00227BAD" w:rsidP="00F407AB">
            <w:pPr>
              <w:spacing w:before="0"/>
            </w:pPr>
            <w:r>
              <w:t>1)</w:t>
            </w:r>
          </w:p>
        </w:tc>
        <w:tc>
          <w:tcPr>
            <w:tcW w:w="4678" w:type="dxa"/>
          </w:tcPr>
          <w:p w14:paraId="32EA3E1C" w14:textId="26D10120" w:rsidR="00936504" w:rsidRPr="005823E5" w:rsidRDefault="00936504" w:rsidP="00403687">
            <w:pPr>
              <w:pStyle w:val="Level1"/>
              <w:numPr>
                <w:ilvl w:val="0"/>
                <w:numId w:val="0"/>
              </w:numPr>
              <w:spacing w:before="0"/>
              <w:rPr>
                <w:rFonts w:cs="Arial"/>
                <w:szCs w:val="22"/>
              </w:rPr>
            </w:pPr>
            <w:r w:rsidRPr="005823E5">
              <w:rPr>
                <w:rFonts w:cs="Arial"/>
                <w:szCs w:val="22"/>
              </w:rPr>
              <w:t>Familiarity with government’s National Development Plan and economic development strategy, plus one or more of the following:</w:t>
            </w:r>
          </w:p>
        </w:tc>
        <w:tc>
          <w:tcPr>
            <w:tcW w:w="1843" w:type="dxa"/>
          </w:tcPr>
          <w:p w14:paraId="493FEDFD" w14:textId="1F6FFACA"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039B8559" w14:textId="77777777" w:rsidR="00936504" w:rsidRPr="005823E5" w:rsidRDefault="00936504" w:rsidP="005823E5">
            <w:pPr>
              <w:spacing w:before="0"/>
              <w:rPr>
                <w:rFonts w:cs="Arial"/>
                <w:szCs w:val="22"/>
              </w:rPr>
            </w:pPr>
          </w:p>
        </w:tc>
      </w:tr>
      <w:tr w:rsidR="00936504" w:rsidRPr="005823E5" w14:paraId="4C99A39D" w14:textId="0057648D" w:rsidTr="001C0E56">
        <w:tc>
          <w:tcPr>
            <w:tcW w:w="992" w:type="dxa"/>
          </w:tcPr>
          <w:p w14:paraId="7C339067" w14:textId="5E2AA35B" w:rsidR="00936504" w:rsidRPr="005823E5" w:rsidRDefault="00227BAD" w:rsidP="00F407AB">
            <w:pPr>
              <w:spacing w:before="0"/>
            </w:pPr>
            <w:r>
              <w:t>a)</w:t>
            </w:r>
          </w:p>
        </w:tc>
        <w:tc>
          <w:tcPr>
            <w:tcW w:w="4678" w:type="dxa"/>
          </w:tcPr>
          <w:p w14:paraId="21EE4354" w14:textId="1241AA6B" w:rsidR="00936504" w:rsidRPr="005823E5" w:rsidRDefault="00936504" w:rsidP="00403687">
            <w:pPr>
              <w:pStyle w:val="Level1"/>
              <w:numPr>
                <w:ilvl w:val="0"/>
                <w:numId w:val="0"/>
              </w:numPr>
              <w:spacing w:before="0"/>
              <w:ind w:left="360"/>
              <w:rPr>
                <w:rFonts w:cs="Arial"/>
                <w:szCs w:val="22"/>
              </w:rPr>
            </w:pPr>
            <w:r w:rsidRPr="005823E5">
              <w:rPr>
                <w:rFonts w:cs="Arial"/>
                <w:szCs w:val="22"/>
              </w:rPr>
              <w:t>Regional and local economic development initiatives;</w:t>
            </w:r>
          </w:p>
        </w:tc>
        <w:tc>
          <w:tcPr>
            <w:tcW w:w="1843" w:type="dxa"/>
          </w:tcPr>
          <w:p w14:paraId="0B831CC6" w14:textId="25F4D713"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3B9380F" w14:textId="77777777" w:rsidR="00936504" w:rsidRPr="005823E5" w:rsidRDefault="00936504" w:rsidP="005823E5">
            <w:pPr>
              <w:spacing w:before="0"/>
              <w:rPr>
                <w:rFonts w:cs="Arial"/>
                <w:szCs w:val="22"/>
              </w:rPr>
            </w:pPr>
          </w:p>
        </w:tc>
      </w:tr>
      <w:tr w:rsidR="00936504" w:rsidRPr="005823E5" w14:paraId="0D71F47B" w14:textId="63A87230" w:rsidTr="001C0E56">
        <w:tc>
          <w:tcPr>
            <w:tcW w:w="992" w:type="dxa"/>
          </w:tcPr>
          <w:p w14:paraId="303B257B" w14:textId="24C9BC11" w:rsidR="00936504" w:rsidRPr="005823E5" w:rsidRDefault="00227BAD" w:rsidP="00F407AB">
            <w:pPr>
              <w:spacing w:before="0"/>
            </w:pPr>
            <w:r>
              <w:t>b)</w:t>
            </w:r>
          </w:p>
        </w:tc>
        <w:tc>
          <w:tcPr>
            <w:tcW w:w="4678" w:type="dxa"/>
          </w:tcPr>
          <w:p w14:paraId="3D269D6B" w14:textId="6137AED6" w:rsidR="00936504" w:rsidRPr="005823E5" w:rsidRDefault="00936504" w:rsidP="00403687">
            <w:pPr>
              <w:pStyle w:val="Level1"/>
              <w:numPr>
                <w:ilvl w:val="0"/>
                <w:numId w:val="0"/>
              </w:numPr>
              <w:spacing w:before="0"/>
              <w:ind w:left="360"/>
              <w:rPr>
                <w:rFonts w:cs="Arial"/>
                <w:szCs w:val="22"/>
              </w:rPr>
            </w:pPr>
            <w:r w:rsidRPr="005823E5">
              <w:rPr>
                <w:rFonts w:cs="Arial"/>
                <w:szCs w:val="22"/>
              </w:rPr>
              <w:t>Employment and competitiveness promotion;</w:t>
            </w:r>
          </w:p>
        </w:tc>
        <w:tc>
          <w:tcPr>
            <w:tcW w:w="1843" w:type="dxa"/>
          </w:tcPr>
          <w:p w14:paraId="7D77239B" w14:textId="3CEBB684"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0318263" w14:textId="77777777" w:rsidR="00936504" w:rsidRPr="005823E5" w:rsidRDefault="00936504" w:rsidP="005823E5">
            <w:pPr>
              <w:spacing w:before="0"/>
              <w:rPr>
                <w:rFonts w:cs="Arial"/>
                <w:szCs w:val="22"/>
              </w:rPr>
            </w:pPr>
          </w:p>
        </w:tc>
      </w:tr>
      <w:tr w:rsidR="00936504" w:rsidRPr="005823E5" w14:paraId="504461FB" w14:textId="1663FFD6" w:rsidTr="001C0E56">
        <w:tc>
          <w:tcPr>
            <w:tcW w:w="992" w:type="dxa"/>
          </w:tcPr>
          <w:p w14:paraId="39856E2D" w14:textId="6A40A221" w:rsidR="00936504" w:rsidRPr="005823E5" w:rsidRDefault="00227BAD" w:rsidP="00F407AB">
            <w:pPr>
              <w:spacing w:before="0"/>
            </w:pPr>
            <w:r>
              <w:t>c)</w:t>
            </w:r>
          </w:p>
        </w:tc>
        <w:tc>
          <w:tcPr>
            <w:tcW w:w="4678" w:type="dxa"/>
          </w:tcPr>
          <w:p w14:paraId="67BCC7A8" w14:textId="68199C13" w:rsidR="00936504" w:rsidRPr="005823E5" w:rsidRDefault="00936504" w:rsidP="00403687">
            <w:pPr>
              <w:pStyle w:val="Level1"/>
              <w:numPr>
                <w:ilvl w:val="0"/>
                <w:numId w:val="0"/>
              </w:numPr>
              <w:spacing w:before="0"/>
              <w:ind w:left="360"/>
              <w:rPr>
                <w:rFonts w:cs="Arial"/>
                <w:szCs w:val="22"/>
              </w:rPr>
            </w:pPr>
            <w:r w:rsidRPr="005823E5">
              <w:rPr>
                <w:rFonts w:cs="Arial"/>
                <w:szCs w:val="22"/>
              </w:rPr>
              <w:t>Business case / feasibility and cost-benefit analysis.</w:t>
            </w:r>
          </w:p>
        </w:tc>
        <w:tc>
          <w:tcPr>
            <w:tcW w:w="1843" w:type="dxa"/>
          </w:tcPr>
          <w:p w14:paraId="6A1F192A" w14:textId="39C5ABC9"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155A6F7D" w14:textId="77777777" w:rsidR="00936504" w:rsidRPr="005823E5" w:rsidRDefault="00936504" w:rsidP="005823E5">
            <w:pPr>
              <w:spacing w:before="0"/>
              <w:rPr>
                <w:rFonts w:cs="Arial"/>
                <w:szCs w:val="22"/>
              </w:rPr>
            </w:pPr>
          </w:p>
        </w:tc>
      </w:tr>
      <w:tr w:rsidR="00936504" w:rsidRPr="005823E5" w14:paraId="596E6674" w14:textId="4973D179" w:rsidTr="001C0E56">
        <w:tc>
          <w:tcPr>
            <w:tcW w:w="992" w:type="dxa"/>
          </w:tcPr>
          <w:p w14:paraId="18E96B88" w14:textId="4C98B08B" w:rsidR="00936504" w:rsidRPr="005823E5" w:rsidRDefault="00227BAD" w:rsidP="00F407AB">
            <w:pPr>
              <w:spacing w:before="0"/>
            </w:pPr>
            <w:r>
              <w:t>2)</w:t>
            </w:r>
          </w:p>
        </w:tc>
        <w:tc>
          <w:tcPr>
            <w:tcW w:w="4678" w:type="dxa"/>
          </w:tcPr>
          <w:p w14:paraId="6A6FADE0" w14:textId="4EE0960E" w:rsidR="00936504" w:rsidRPr="005823E5" w:rsidRDefault="00936504" w:rsidP="00403687">
            <w:pPr>
              <w:pStyle w:val="Level1"/>
              <w:numPr>
                <w:ilvl w:val="0"/>
                <w:numId w:val="0"/>
              </w:numPr>
              <w:spacing w:before="0"/>
              <w:rPr>
                <w:rFonts w:cs="Arial"/>
                <w:szCs w:val="22"/>
              </w:rPr>
            </w:pPr>
            <w:r w:rsidRPr="005823E5">
              <w:rPr>
                <w:rFonts w:cs="Arial"/>
                <w:szCs w:val="22"/>
              </w:rPr>
              <w:t>Experience in working with the centre-of-government and economic development departments (National Treasury, DPSA, DPME, CoGTA, dti, EDD, DMR, Agriculture &amp; Forestry, amongst others);</w:t>
            </w:r>
          </w:p>
        </w:tc>
        <w:tc>
          <w:tcPr>
            <w:tcW w:w="1843" w:type="dxa"/>
          </w:tcPr>
          <w:p w14:paraId="3BF48E1E" w14:textId="5815B0A6"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7B37D83C" w14:textId="77777777" w:rsidR="00936504" w:rsidRPr="005823E5" w:rsidRDefault="00936504" w:rsidP="005823E5">
            <w:pPr>
              <w:spacing w:before="0"/>
              <w:rPr>
                <w:rFonts w:cs="Arial"/>
                <w:szCs w:val="22"/>
              </w:rPr>
            </w:pPr>
          </w:p>
        </w:tc>
      </w:tr>
      <w:tr w:rsidR="00936504" w:rsidRPr="005823E5" w14:paraId="4980BF17" w14:textId="286F685D" w:rsidTr="001C0E56">
        <w:tc>
          <w:tcPr>
            <w:tcW w:w="992" w:type="dxa"/>
          </w:tcPr>
          <w:p w14:paraId="1B8267D5" w14:textId="18B99532" w:rsidR="00936504" w:rsidRPr="005823E5" w:rsidRDefault="00227BAD" w:rsidP="00F407AB">
            <w:pPr>
              <w:spacing w:before="0"/>
            </w:pPr>
            <w:r>
              <w:t>3)</w:t>
            </w:r>
          </w:p>
        </w:tc>
        <w:tc>
          <w:tcPr>
            <w:tcW w:w="4678" w:type="dxa"/>
          </w:tcPr>
          <w:p w14:paraId="7B5D688C" w14:textId="4DCF0F15" w:rsidR="00936504" w:rsidRPr="005823E5" w:rsidRDefault="00936504" w:rsidP="00403687">
            <w:pPr>
              <w:pStyle w:val="Level1"/>
              <w:numPr>
                <w:ilvl w:val="0"/>
                <w:numId w:val="0"/>
              </w:numPr>
              <w:spacing w:before="0"/>
              <w:rPr>
                <w:rFonts w:cs="Arial"/>
                <w:szCs w:val="22"/>
              </w:rPr>
            </w:pPr>
            <w:r w:rsidRPr="005823E5">
              <w:rPr>
                <w:rFonts w:cs="Arial"/>
                <w:szCs w:val="22"/>
              </w:rPr>
              <w:t>Public finance processes, systems and budget programme structures;</w:t>
            </w:r>
          </w:p>
        </w:tc>
        <w:tc>
          <w:tcPr>
            <w:tcW w:w="1843" w:type="dxa"/>
          </w:tcPr>
          <w:p w14:paraId="16E9689E" w14:textId="5326A3B3"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5038748" w14:textId="77777777" w:rsidR="00936504" w:rsidRPr="005823E5" w:rsidRDefault="00936504" w:rsidP="005823E5">
            <w:pPr>
              <w:spacing w:before="0"/>
              <w:rPr>
                <w:rFonts w:cs="Arial"/>
                <w:szCs w:val="22"/>
              </w:rPr>
            </w:pPr>
          </w:p>
        </w:tc>
      </w:tr>
      <w:tr w:rsidR="00936504" w:rsidRPr="005823E5" w14:paraId="205257FA" w14:textId="0369CAA6" w:rsidTr="001C0E56">
        <w:tc>
          <w:tcPr>
            <w:tcW w:w="992" w:type="dxa"/>
          </w:tcPr>
          <w:p w14:paraId="523C489E" w14:textId="229D6AB2" w:rsidR="00936504" w:rsidRPr="005823E5" w:rsidRDefault="00227BAD" w:rsidP="00F407AB">
            <w:pPr>
              <w:spacing w:before="0"/>
            </w:pPr>
            <w:r>
              <w:t>4)</w:t>
            </w:r>
          </w:p>
        </w:tc>
        <w:tc>
          <w:tcPr>
            <w:tcW w:w="4678" w:type="dxa"/>
          </w:tcPr>
          <w:p w14:paraId="6B2FB57C" w14:textId="74D609A1" w:rsidR="00936504" w:rsidRPr="005823E5" w:rsidRDefault="00936504" w:rsidP="00403687">
            <w:pPr>
              <w:pStyle w:val="Level1"/>
              <w:numPr>
                <w:ilvl w:val="0"/>
                <w:numId w:val="0"/>
              </w:numPr>
              <w:spacing w:before="0"/>
              <w:rPr>
                <w:rFonts w:cs="Arial"/>
                <w:szCs w:val="22"/>
              </w:rPr>
            </w:pPr>
            <w:r w:rsidRPr="005823E5">
              <w:rPr>
                <w:rFonts w:cs="Arial"/>
                <w:szCs w:val="22"/>
              </w:rPr>
              <w:t>Government policy frameworks and legislation; Public Service Act, PFMA, MFMA etc.;</w:t>
            </w:r>
          </w:p>
        </w:tc>
        <w:tc>
          <w:tcPr>
            <w:tcW w:w="1843" w:type="dxa"/>
          </w:tcPr>
          <w:p w14:paraId="463F7912" w14:textId="0C62EA3D"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0C8FEE97" w14:textId="77777777" w:rsidR="00936504" w:rsidRPr="005823E5" w:rsidRDefault="00936504" w:rsidP="005823E5">
            <w:pPr>
              <w:spacing w:before="0"/>
              <w:rPr>
                <w:rFonts w:cs="Arial"/>
                <w:szCs w:val="22"/>
              </w:rPr>
            </w:pPr>
          </w:p>
        </w:tc>
      </w:tr>
      <w:tr w:rsidR="00936504" w:rsidRPr="005823E5" w14:paraId="0240C85B" w14:textId="08C0D7BF" w:rsidTr="001C0E56">
        <w:tc>
          <w:tcPr>
            <w:tcW w:w="992" w:type="dxa"/>
          </w:tcPr>
          <w:p w14:paraId="2FAD7424" w14:textId="0C12E5BD" w:rsidR="00936504" w:rsidRPr="005823E5" w:rsidRDefault="00227BAD" w:rsidP="00F407AB">
            <w:pPr>
              <w:spacing w:before="0"/>
            </w:pPr>
            <w:r>
              <w:t>5)</w:t>
            </w:r>
          </w:p>
        </w:tc>
        <w:tc>
          <w:tcPr>
            <w:tcW w:w="4678" w:type="dxa"/>
          </w:tcPr>
          <w:p w14:paraId="1205C41A" w14:textId="6DBABB39" w:rsidR="00936504" w:rsidRPr="005823E5" w:rsidRDefault="00936504" w:rsidP="00403687">
            <w:pPr>
              <w:pStyle w:val="Level1"/>
              <w:numPr>
                <w:ilvl w:val="0"/>
                <w:numId w:val="0"/>
              </w:numPr>
              <w:spacing w:before="0"/>
              <w:rPr>
                <w:rFonts w:cs="Arial"/>
                <w:szCs w:val="22"/>
              </w:rPr>
            </w:pPr>
            <w:r w:rsidRPr="005823E5">
              <w:rPr>
                <w:rFonts w:cs="Arial"/>
                <w:szCs w:val="22"/>
              </w:rPr>
              <w:t>Results Based Management principles and outcomes approach to planning and monitoring and evaluation including the Framework for Strategic and Annual Performance Planning;</w:t>
            </w:r>
          </w:p>
        </w:tc>
        <w:tc>
          <w:tcPr>
            <w:tcW w:w="1843" w:type="dxa"/>
          </w:tcPr>
          <w:p w14:paraId="0A07942A" w14:textId="2671C02C"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9217966" w14:textId="77777777" w:rsidR="00936504" w:rsidRPr="005823E5" w:rsidRDefault="00936504" w:rsidP="005823E5">
            <w:pPr>
              <w:spacing w:before="0"/>
              <w:rPr>
                <w:rFonts w:cs="Arial"/>
                <w:szCs w:val="22"/>
              </w:rPr>
            </w:pPr>
          </w:p>
        </w:tc>
      </w:tr>
      <w:tr w:rsidR="00936504" w:rsidRPr="005823E5" w14:paraId="2B4C72D8" w14:textId="443B350A" w:rsidTr="001C0E56">
        <w:tc>
          <w:tcPr>
            <w:tcW w:w="992" w:type="dxa"/>
          </w:tcPr>
          <w:p w14:paraId="2EB92FFA" w14:textId="4C044A8B" w:rsidR="00936504" w:rsidRPr="005823E5" w:rsidRDefault="00227BAD" w:rsidP="00F407AB">
            <w:pPr>
              <w:spacing w:before="0"/>
            </w:pPr>
            <w:r>
              <w:t>6)</w:t>
            </w:r>
          </w:p>
        </w:tc>
        <w:tc>
          <w:tcPr>
            <w:tcW w:w="4678" w:type="dxa"/>
          </w:tcPr>
          <w:p w14:paraId="0A52F34C" w14:textId="2C4D5B6D" w:rsidR="00936504" w:rsidRPr="005823E5" w:rsidRDefault="00936504" w:rsidP="00403687">
            <w:pPr>
              <w:pStyle w:val="Level1"/>
              <w:numPr>
                <w:ilvl w:val="0"/>
                <w:numId w:val="0"/>
              </w:numPr>
              <w:spacing w:before="0"/>
              <w:rPr>
                <w:rFonts w:cs="Arial"/>
                <w:szCs w:val="22"/>
              </w:rPr>
            </w:pPr>
            <w:r w:rsidRPr="005823E5">
              <w:rPr>
                <w:rFonts w:cs="Arial"/>
                <w:szCs w:val="22"/>
              </w:rPr>
              <w:t>Facilitation techniques for public sector strategic planning and other workshops;</w:t>
            </w:r>
          </w:p>
        </w:tc>
        <w:tc>
          <w:tcPr>
            <w:tcW w:w="1843" w:type="dxa"/>
          </w:tcPr>
          <w:p w14:paraId="263FA060" w14:textId="62D97621"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E6EAB8F" w14:textId="77777777" w:rsidR="00936504" w:rsidRPr="005823E5" w:rsidRDefault="00936504" w:rsidP="005823E5">
            <w:pPr>
              <w:spacing w:before="0"/>
              <w:rPr>
                <w:rFonts w:cs="Arial"/>
                <w:szCs w:val="22"/>
              </w:rPr>
            </w:pPr>
          </w:p>
        </w:tc>
      </w:tr>
      <w:tr w:rsidR="00936504" w:rsidRPr="005823E5" w14:paraId="2C4D5A2F" w14:textId="66B84824" w:rsidTr="001C0E56">
        <w:tc>
          <w:tcPr>
            <w:tcW w:w="992" w:type="dxa"/>
          </w:tcPr>
          <w:p w14:paraId="6AD96DE9" w14:textId="5BAC89E4" w:rsidR="00936504" w:rsidRPr="005823E5" w:rsidRDefault="00227BAD" w:rsidP="00F407AB">
            <w:pPr>
              <w:spacing w:before="0"/>
            </w:pPr>
            <w:r>
              <w:t>7)</w:t>
            </w:r>
          </w:p>
        </w:tc>
        <w:tc>
          <w:tcPr>
            <w:tcW w:w="4678" w:type="dxa"/>
          </w:tcPr>
          <w:p w14:paraId="2EDE96D6" w14:textId="11725953" w:rsidR="00936504" w:rsidRPr="005823E5" w:rsidRDefault="00936504" w:rsidP="00403687">
            <w:pPr>
              <w:pStyle w:val="Level1"/>
              <w:numPr>
                <w:ilvl w:val="0"/>
                <w:numId w:val="0"/>
              </w:numPr>
              <w:spacing w:before="0"/>
              <w:rPr>
                <w:rFonts w:cs="Arial"/>
                <w:szCs w:val="22"/>
              </w:rPr>
            </w:pPr>
            <w:r w:rsidRPr="005823E5">
              <w:rPr>
                <w:rFonts w:cs="Arial"/>
                <w:szCs w:val="22"/>
              </w:rPr>
              <w:t>PMBoK based programme and project management in the public sector;</w:t>
            </w:r>
          </w:p>
        </w:tc>
        <w:tc>
          <w:tcPr>
            <w:tcW w:w="1843" w:type="dxa"/>
          </w:tcPr>
          <w:p w14:paraId="5FDE8C17" w14:textId="3CB59174"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6B479F3" w14:textId="77777777" w:rsidR="00936504" w:rsidRPr="005823E5" w:rsidRDefault="00936504" w:rsidP="005823E5">
            <w:pPr>
              <w:spacing w:before="0"/>
              <w:rPr>
                <w:rFonts w:cs="Arial"/>
                <w:szCs w:val="22"/>
              </w:rPr>
            </w:pPr>
          </w:p>
        </w:tc>
      </w:tr>
      <w:tr w:rsidR="00936504" w:rsidRPr="005823E5" w14:paraId="6F347354" w14:textId="14B73632" w:rsidTr="001C0E56">
        <w:tc>
          <w:tcPr>
            <w:tcW w:w="992" w:type="dxa"/>
          </w:tcPr>
          <w:p w14:paraId="546CF9FE" w14:textId="0532D00A" w:rsidR="00936504" w:rsidRPr="005823E5" w:rsidRDefault="00227BAD" w:rsidP="00F407AB">
            <w:pPr>
              <w:spacing w:before="0"/>
            </w:pPr>
            <w:r>
              <w:lastRenderedPageBreak/>
              <w:t>8)</w:t>
            </w:r>
          </w:p>
        </w:tc>
        <w:tc>
          <w:tcPr>
            <w:tcW w:w="4678" w:type="dxa"/>
          </w:tcPr>
          <w:p w14:paraId="2E899561" w14:textId="325A7CA8" w:rsidR="00936504" w:rsidRPr="005823E5" w:rsidRDefault="00936504" w:rsidP="00403687">
            <w:pPr>
              <w:pStyle w:val="Level1"/>
              <w:numPr>
                <w:ilvl w:val="0"/>
                <w:numId w:val="0"/>
              </w:numPr>
              <w:spacing w:before="0"/>
              <w:rPr>
                <w:rFonts w:cs="Arial"/>
                <w:szCs w:val="22"/>
              </w:rPr>
            </w:pPr>
            <w:r w:rsidRPr="005823E5">
              <w:rPr>
                <w:rFonts w:cs="Arial"/>
                <w:szCs w:val="22"/>
              </w:rPr>
              <w:t>Diagnostic assessments; and</w:t>
            </w:r>
          </w:p>
        </w:tc>
        <w:tc>
          <w:tcPr>
            <w:tcW w:w="1843" w:type="dxa"/>
          </w:tcPr>
          <w:p w14:paraId="65D53000" w14:textId="1C99EC94"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3A6EA9D" w14:textId="77777777" w:rsidR="00936504" w:rsidRPr="005823E5" w:rsidRDefault="00936504" w:rsidP="005823E5">
            <w:pPr>
              <w:spacing w:before="0"/>
              <w:rPr>
                <w:rFonts w:cs="Arial"/>
                <w:szCs w:val="22"/>
              </w:rPr>
            </w:pPr>
          </w:p>
        </w:tc>
      </w:tr>
      <w:tr w:rsidR="00936504" w:rsidRPr="005823E5" w14:paraId="14059221" w14:textId="458369B1" w:rsidTr="001C0E56">
        <w:tc>
          <w:tcPr>
            <w:tcW w:w="992" w:type="dxa"/>
          </w:tcPr>
          <w:p w14:paraId="1276AD44" w14:textId="0963CBCE" w:rsidR="00936504" w:rsidRPr="005823E5" w:rsidRDefault="00227BAD" w:rsidP="00F407AB">
            <w:pPr>
              <w:spacing w:before="0"/>
            </w:pPr>
            <w:r>
              <w:t>9)</w:t>
            </w:r>
          </w:p>
        </w:tc>
        <w:tc>
          <w:tcPr>
            <w:tcW w:w="4678" w:type="dxa"/>
          </w:tcPr>
          <w:p w14:paraId="4A3951D7" w14:textId="73BF719E" w:rsidR="00936504" w:rsidRPr="005823E5" w:rsidRDefault="00936504" w:rsidP="00403687">
            <w:pPr>
              <w:pStyle w:val="Level1"/>
              <w:numPr>
                <w:ilvl w:val="0"/>
                <w:numId w:val="0"/>
              </w:numPr>
              <w:spacing w:before="0"/>
              <w:rPr>
                <w:rFonts w:cs="Arial"/>
                <w:szCs w:val="22"/>
              </w:rPr>
            </w:pPr>
            <w:r w:rsidRPr="005823E5">
              <w:rPr>
                <w:rFonts w:cs="Arial"/>
                <w:szCs w:val="22"/>
              </w:rPr>
              <w:t>Leadership development and capacity building in the public service.</w:t>
            </w:r>
          </w:p>
        </w:tc>
        <w:tc>
          <w:tcPr>
            <w:tcW w:w="1843" w:type="dxa"/>
          </w:tcPr>
          <w:p w14:paraId="051652C6" w14:textId="6F5C22F2"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D7A9147" w14:textId="77777777" w:rsidR="00936504" w:rsidRPr="005823E5" w:rsidRDefault="00936504" w:rsidP="005823E5">
            <w:pPr>
              <w:spacing w:before="0"/>
              <w:rPr>
                <w:rFonts w:cs="Arial"/>
                <w:szCs w:val="22"/>
              </w:rPr>
            </w:pPr>
          </w:p>
        </w:tc>
      </w:tr>
      <w:tr w:rsidR="00936504" w:rsidRPr="005823E5" w14:paraId="53D5C6E4" w14:textId="422432CD" w:rsidTr="001C0E56">
        <w:tc>
          <w:tcPr>
            <w:tcW w:w="992" w:type="dxa"/>
          </w:tcPr>
          <w:p w14:paraId="0AC40120" w14:textId="548E4BD7" w:rsidR="00936504" w:rsidRPr="005823E5" w:rsidRDefault="00227BAD" w:rsidP="00F407AB">
            <w:pPr>
              <w:spacing w:before="0"/>
            </w:pPr>
            <w:r>
              <w:t>4.5</w:t>
            </w:r>
          </w:p>
        </w:tc>
        <w:tc>
          <w:tcPr>
            <w:tcW w:w="4678" w:type="dxa"/>
          </w:tcPr>
          <w:p w14:paraId="34C3BA7B" w14:textId="6DE1CEB6" w:rsidR="00936504" w:rsidRPr="005823E5" w:rsidRDefault="00936504" w:rsidP="00403687">
            <w:pPr>
              <w:pStyle w:val="Heading2"/>
              <w:numPr>
                <w:ilvl w:val="0"/>
                <w:numId w:val="0"/>
              </w:numPr>
              <w:spacing w:before="0" w:after="0"/>
              <w:outlineLvl w:val="1"/>
              <w:rPr>
                <w:rFonts w:cs="Arial"/>
                <w:sz w:val="22"/>
                <w:szCs w:val="22"/>
              </w:rPr>
            </w:pPr>
            <w:bookmarkStart w:id="35" w:name="_Toc423606854"/>
            <w:bookmarkStart w:id="36" w:name="_Toc430330363"/>
            <w:r w:rsidRPr="005823E5">
              <w:rPr>
                <w:rFonts w:cs="Arial"/>
                <w:sz w:val="22"/>
                <w:szCs w:val="22"/>
              </w:rPr>
              <w:t>Social Development</w:t>
            </w:r>
            <w:bookmarkEnd w:id="35"/>
            <w:bookmarkEnd w:id="36"/>
          </w:p>
        </w:tc>
        <w:tc>
          <w:tcPr>
            <w:tcW w:w="1843" w:type="dxa"/>
          </w:tcPr>
          <w:p w14:paraId="6B8002E1" w14:textId="5692A985" w:rsidR="00936504" w:rsidRPr="005823E5" w:rsidRDefault="00936504" w:rsidP="00BC44D9">
            <w:pPr>
              <w:spacing w:before="0"/>
              <w:jc w:val="center"/>
              <w:rPr>
                <w:rFonts w:cs="Arial"/>
                <w:szCs w:val="22"/>
              </w:rPr>
            </w:pPr>
            <w:r>
              <w:rPr>
                <w:rFonts w:cs="Arial"/>
                <w:szCs w:val="22"/>
              </w:rPr>
              <w:t>Services offered for this area of work Yes / No</w:t>
            </w:r>
          </w:p>
        </w:tc>
        <w:tc>
          <w:tcPr>
            <w:tcW w:w="6850" w:type="dxa"/>
          </w:tcPr>
          <w:p w14:paraId="01BDAC6E" w14:textId="77777777" w:rsidR="00936504" w:rsidRPr="005823E5" w:rsidRDefault="00936504" w:rsidP="005823E5">
            <w:pPr>
              <w:spacing w:before="0"/>
              <w:rPr>
                <w:rFonts w:cs="Arial"/>
                <w:szCs w:val="22"/>
              </w:rPr>
            </w:pPr>
          </w:p>
        </w:tc>
      </w:tr>
      <w:tr w:rsidR="00936504" w:rsidRPr="005823E5" w14:paraId="56FBAEBB" w14:textId="648CB626" w:rsidTr="001C0E56">
        <w:tc>
          <w:tcPr>
            <w:tcW w:w="992" w:type="dxa"/>
          </w:tcPr>
          <w:p w14:paraId="700D2CF1" w14:textId="7200652C" w:rsidR="00936504" w:rsidRPr="005823E5" w:rsidRDefault="00227BAD" w:rsidP="00F407AB">
            <w:pPr>
              <w:spacing w:before="0"/>
            </w:pPr>
            <w:r>
              <w:t>4.5.1</w:t>
            </w:r>
          </w:p>
        </w:tc>
        <w:tc>
          <w:tcPr>
            <w:tcW w:w="4678" w:type="dxa"/>
          </w:tcPr>
          <w:p w14:paraId="4B3BFA3C" w14:textId="1C6BD669" w:rsidR="00936504" w:rsidRPr="005823E5" w:rsidRDefault="00936504" w:rsidP="00403687">
            <w:pPr>
              <w:pStyle w:val="Heading3"/>
              <w:numPr>
                <w:ilvl w:val="0"/>
                <w:numId w:val="0"/>
              </w:numPr>
              <w:spacing w:before="0"/>
              <w:outlineLvl w:val="2"/>
              <w:rPr>
                <w:rFonts w:cs="Arial"/>
                <w:szCs w:val="22"/>
              </w:rPr>
            </w:pPr>
            <w:bookmarkStart w:id="37" w:name="_Toc430330364"/>
            <w:r w:rsidRPr="005823E5">
              <w:rPr>
                <w:rFonts w:cs="Arial"/>
                <w:szCs w:val="22"/>
              </w:rPr>
              <w:t>Background</w:t>
            </w:r>
            <w:bookmarkEnd w:id="37"/>
          </w:p>
        </w:tc>
        <w:tc>
          <w:tcPr>
            <w:tcW w:w="1843" w:type="dxa"/>
            <w:shd w:val="clear" w:color="auto" w:fill="D9D9D9" w:themeFill="background1" w:themeFillShade="D9"/>
          </w:tcPr>
          <w:p w14:paraId="518879B6" w14:textId="77777777" w:rsidR="00936504" w:rsidRPr="005823E5" w:rsidRDefault="00936504" w:rsidP="00BC44D9">
            <w:pPr>
              <w:spacing w:before="0"/>
              <w:jc w:val="center"/>
              <w:rPr>
                <w:rFonts w:cs="Arial"/>
                <w:szCs w:val="22"/>
              </w:rPr>
            </w:pPr>
          </w:p>
        </w:tc>
        <w:tc>
          <w:tcPr>
            <w:tcW w:w="6850" w:type="dxa"/>
          </w:tcPr>
          <w:p w14:paraId="0534C6DF" w14:textId="77777777" w:rsidR="00936504" w:rsidRPr="005823E5" w:rsidRDefault="00936504" w:rsidP="005823E5">
            <w:pPr>
              <w:spacing w:before="0"/>
              <w:rPr>
                <w:rFonts w:cs="Arial"/>
                <w:szCs w:val="22"/>
              </w:rPr>
            </w:pPr>
          </w:p>
        </w:tc>
      </w:tr>
      <w:tr w:rsidR="00936504" w:rsidRPr="005823E5" w14:paraId="77FB356B" w14:textId="54BE152E" w:rsidTr="001C0E56">
        <w:tc>
          <w:tcPr>
            <w:tcW w:w="992" w:type="dxa"/>
          </w:tcPr>
          <w:p w14:paraId="4F0308C6" w14:textId="143642AC" w:rsidR="00936504" w:rsidRPr="005823E5" w:rsidRDefault="00227BAD" w:rsidP="00F407AB">
            <w:pPr>
              <w:spacing w:before="0"/>
            </w:pPr>
            <w:r>
              <w:t>4.5.2</w:t>
            </w:r>
          </w:p>
        </w:tc>
        <w:tc>
          <w:tcPr>
            <w:tcW w:w="4678" w:type="dxa"/>
          </w:tcPr>
          <w:p w14:paraId="106B1B19" w14:textId="44821F99" w:rsidR="00936504" w:rsidRPr="005823E5" w:rsidRDefault="00936504" w:rsidP="00403687">
            <w:pPr>
              <w:pStyle w:val="Heading3"/>
              <w:numPr>
                <w:ilvl w:val="0"/>
                <w:numId w:val="0"/>
              </w:numPr>
              <w:spacing w:before="0"/>
              <w:outlineLvl w:val="2"/>
              <w:rPr>
                <w:rFonts w:cs="Arial"/>
                <w:szCs w:val="22"/>
              </w:rPr>
            </w:pPr>
            <w:bookmarkStart w:id="38" w:name="_Toc430330365"/>
            <w:r w:rsidRPr="005823E5">
              <w:rPr>
                <w:rFonts w:cs="Arial"/>
                <w:szCs w:val="22"/>
              </w:rPr>
              <w:t>Specific qualifications</w:t>
            </w:r>
            <w:bookmarkEnd w:id="38"/>
          </w:p>
        </w:tc>
        <w:tc>
          <w:tcPr>
            <w:tcW w:w="1843" w:type="dxa"/>
            <w:shd w:val="clear" w:color="auto" w:fill="D9D9D9" w:themeFill="background1" w:themeFillShade="D9"/>
          </w:tcPr>
          <w:p w14:paraId="79FA6B40" w14:textId="77777777" w:rsidR="00936504" w:rsidRPr="005823E5" w:rsidRDefault="00936504" w:rsidP="00BC44D9">
            <w:pPr>
              <w:spacing w:before="0"/>
              <w:jc w:val="center"/>
              <w:rPr>
                <w:rFonts w:cs="Arial"/>
                <w:szCs w:val="22"/>
              </w:rPr>
            </w:pPr>
          </w:p>
        </w:tc>
        <w:tc>
          <w:tcPr>
            <w:tcW w:w="6850" w:type="dxa"/>
          </w:tcPr>
          <w:p w14:paraId="1B3F5A15" w14:textId="77777777" w:rsidR="00936504" w:rsidRPr="005823E5" w:rsidRDefault="00936504" w:rsidP="005823E5">
            <w:pPr>
              <w:spacing w:before="0"/>
              <w:rPr>
                <w:rFonts w:cs="Arial"/>
                <w:szCs w:val="22"/>
              </w:rPr>
            </w:pPr>
          </w:p>
        </w:tc>
      </w:tr>
      <w:tr w:rsidR="00936504" w:rsidRPr="005823E5" w14:paraId="75A396DC" w14:textId="686F9F55" w:rsidTr="001C0E56">
        <w:tc>
          <w:tcPr>
            <w:tcW w:w="992" w:type="dxa"/>
          </w:tcPr>
          <w:p w14:paraId="06705E14" w14:textId="00A8735D" w:rsidR="00936504" w:rsidRPr="005823E5" w:rsidRDefault="00227BAD" w:rsidP="00F407AB">
            <w:pPr>
              <w:spacing w:before="0"/>
            </w:pPr>
            <w:r>
              <w:t>1)</w:t>
            </w:r>
          </w:p>
        </w:tc>
        <w:tc>
          <w:tcPr>
            <w:tcW w:w="4678" w:type="dxa"/>
          </w:tcPr>
          <w:p w14:paraId="7B3D3192" w14:textId="427465C0"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Social Science, Public Finance, Management, Human Resources Management, Public Administration, Public Policy or Law or other relevant fields.</w:t>
            </w:r>
          </w:p>
        </w:tc>
        <w:tc>
          <w:tcPr>
            <w:tcW w:w="1843" w:type="dxa"/>
          </w:tcPr>
          <w:p w14:paraId="47405E90" w14:textId="4B95AAF3"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1D407991" w14:textId="77777777" w:rsidR="00936504" w:rsidRPr="005823E5" w:rsidRDefault="00936504" w:rsidP="005823E5">
            <w:pPr>
              <w:spacing w:before="0"/>
              <w:rPr>
                <w:rFonts w:cs="Arial"/>
                <w:szCs w:val="22"/>
              </w:rPr>
            </w:pPr>
          </w:p>
        </w:tc>
      </w:tr>
      <w:tr w:rsidR="00936504" w:rsidRPr="005823E5" w14:paraId="5B6FF39C" w14:textId="4D84628D" w:rsidTr="001C0E56">
        <w:tc>
          <w:tcPr>
            <w:tcW w:w="992" w:type="dxa"/>
          </w:tcPr>
          <w:p w14:paraId="6CAEC2C0" w14:textId="595E7713" w:rsidR="00936504" w:rsidRPr="005823E5" w:rsidRDefault="00227BAD" w:rsidP="00F407AB">
            <w:pPr>
              <w:spacing w:before="0"/>
            </w:pPr>
            <w:r>
              <w:t>4.5.3</w:t>
            </w:r>
          </w:p>
        </w:tc>
        <w:tc>
          <w:tcPr>
            <w:tcW w:w="4678" w:type="dxa"/>
          </w:tcPr>
          <w:p w14:paraId="1FDF7A9F" w14:textId="1FD5EB40" w:rsidR="00936504" w:rsidRPr="005823E5" w:rsidRDefault="00936504" w:rsidP="00403687">
            <w:pPr>
              <w:pStyle w:val="Heading3"/>
              <w:numPr>
                <w:ilvl w:val="0"/>
                <w:numId w:val="0"/>
              </w:numPr>
              <w:spacing w:before="0"/>
              <w:outlineLvl w:val="2"/>
              <w:rPr>
                <w:rFonts w:cs="Arial"/>
                <w:szCs w:val="22"/>
              </w:rPr>
            </w:pPr>
            <w:bookmarkStart w:id="39" w:name="_Toc430330366"/>
            <w:r w:rsidRPr="005823E5">
              <w:rPr>
                <w:rFonts w:cs="Arial"/>
                <w:szCs w:val="22"/>
              </w:rPr>
              <w:t>Specific expertise</w:t>
            </w:r>
            <w:bookmarkEnd w:id="39"/>
          </w:p>
        </w:tc>
        <w:tc>
          <w:tcPr>
            <w:tcW w:w="1843" w:type="dxa"/>
            <w:shd w:val="clear" w:color="auto" w:fill="D9D9D9" w:themeFill="background1" w:themeFillShade="D9"/>
          </w:tcPr>
          <w:p w14:paraId="2A1AE1E3" w14:textId="77777777" w:rsidR="00936504" w:rsidRPr="005823E5" w:rsidRDefault="00936504" w:rsidP="00BC44D9">
            <w:pPr>
              <w:spacing w:before="0"/>
              <w:jc w:val="center"/>
              <w:rPr>
                <w:rFonts w:cs="Arial"/>
                <w:szCs w:val="22"/>
              </w:rPr>
            </w:pPr>
          </w:p>
        </w:tc>
        <w:tc>
          <w:tcPr>
            <w:tcW w:w="6850" w:type="dxa"/>
          </w:tcPr>
          <w:p w14:paraId="6AC5A1DF" w14:textId="77777777" w:rsidR="00936504" w:rsidRPr="005823E5" w:rsidRDefault="00936504" w:rsidP="005823E5">
            <w:pPr>
              <w:spacing w:before="0"/>
              <w:rPr>
                <w:rFonts w:cs="Arial"/>
                <w:szCs w:val="22"/>
              </w:rPr>
            </w:pPr>
          </w:p>
        </w:tc>
      </w:tr>
      <w:tr w:rsidR="00936504" w:rsidRPr="005823E5" w14:paraId="1A5CC049" w14:textId="3ADFE25F" w:rsidTr="001C0E56">
        <w:tc>
          <w:tcPr>
            <w:tcW w:w="992" w:type="dxa"/>
          </w:tcPr>
          <w:p w14:paraId="41EA4965" w14:textId="180AE7E7" w:rsidR="00936504" w:rsidRPr="005823E5" w:rsidRDefault="00227BAD" w:rsidP="00F407AB">
            <w:pPr>
              <w:spacing w:before="0"/>
            </w:pPr>
            <w:r>
              <w:t>1)</w:t>
            </w:r>
          </w:p>
        </w:tc>
        <w:tc>
          <w:tcPr>
            <w:tcW w:w="4678" w:type="dxa"/>
          </w:tcPr>
          <w:p w14:paraId="70E19D4E" w14:textId="07722B0D" w:rsidR="00936504" w:rsidRPr="005823E5" w:rsidRDefault="00936504" w:rsidP="00403687">
            <w:pPr>
              <w:pStyle w:val="Level1"/>
              <w:numPr>
                <w:ilvl w:val="0"/>
                <w:numId w:val="0"/>
              </w:numPr>
              <w:spacing w:before="0"/>
              <w:rPr>
                <w:rFonts w:cs="Arial"/>
                <w:szCs w:val="22"/>
              </w:rPr>
            </w:pPr>
            <w:r w:rsidRPr="005823E5">
              <w:rPr>
                <w:rFonts w:cs="Arial"/>
                <w:szCs w:val="22"/>
              </w:rPr>
              <w:t>Familiarity with government’s National Development Plan and social development strategy, plus one or more of the following:</w:t>
            </w:r>
          </w:p>
        </w:tc>
        <w:tc>
          <w:tcPr>
            <w:tcW w:w="1843" w:type="dxa"/>
          </w:tcPr>
          <w:p w14:paraId="343708EF" w14:textId="47CC19BF"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9FC21D1" w14:textId="77777777" w:rsidR="00936504" w:rsidRPr="005823E5" w:rsidRDefault="00936504" w:rsidP="005823E5">
            <w:pPr>
              <w:spacing w:before="0"/>
              <w:rPr>
                <w:rFonts w:cs="Arial"/>
                <w:szCs w:val="22"/>
              </w:rPr>
            </w:pPr>
          </w:p>
        </w:tc>
      </w:tr>
      <w:tr w:rsidR="00936504" w:rsidRPr="005823E5" w14:paraId="62573641" w14:textId="18AA1776" w:rsidTr="001C0E56">
        <w:tc>
          <w:tcPr>
            <w:tcW w:w="992" w:type="dxa"/>
          </w:tcPr>
          <w:p w14:paraId="4B4FB2CB" w14:textId="756F393E" w:rsidR="00936504" w:rsidRPr="005823E5" w:rsidRDefault="00227BAD" w:rsidP="00F407AB">
            <w:pPr>
              <w:spacing w:before="0"/>
            </w:pPr>
            <w:r>
              <w:t>a)</w:t>
            </w:r>
          </w:p>
        </w:tc>
        <w:tc>
          <w:tcPr>
            <w:tcW w:w="4678" w:type="dxa"/>
          </w:tcPr>
          <w:p w14:paraId="7349693D" w14:textId="540E7FF5" w:rsidR="00936504" w:rsidRPr="005823E5" w:rsidRDefault="00936504" w:rsidP="00403687">
            <w:pPr>
              <w:pStyle w:val="Level1"/>
              <w:numPr>
                <w:ilvl w:val="0"/>
                <w:numId w:val="0"/>
              </w:numPr>
              <w:spacing w:before="0"/>
              <w:ind w:left="360"/>
              <w:rPr>
                <w:rFonts w:cs="Arial"/>
                <w:szCs w:val="22"/>
              </w:rPr>
            </w:pPr>
            <w:r w:rsidRPr="005823E5">
              <w:rPr>
                <w:rFonts w:cs="Arial"/>
                <w:szCs w:val="22"/>
              </w:rPr>
              <w:t>Programme and policy development in education;</w:t>
            </w:r>
          </w:p>
        </w:tc>
        <w:tc>
          <w:tcPr>
            <w:tcW w:w="1843" w:type="dxa"/>
          </w:tcPr>
          <w:p w14:paraId="4C613E9D" w14:textId="7C049CAF"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052B6C0" w14:textId="77777777" w:rsidR="00936504" w:rsidRPr="005823E5" w:rsidRDefault="00936504" w:rsidP="005823E5">
            <w:pPr>
              <w:spacing w:before="0"/>
              <w:rPr>
                <w:rFonts w:cs="Arial"/>
                <w:szCs w:val="22"/>
              </w:rPr>
            </w:pPr>
          </w:p>
        </w:tc>
      </w:tr>
      <w:tr w:rsidR="00936504" w:rsidRPr="005823E5" w14:paraId="32C655C6" w14:textId="1039B606" w:rsidTr="001C0E56">
        <w:tc>
          <w:tcPr>
            <w:tcW w:w="992" w:type="dxa"/>
          </w:tcPr>
          <w:p w14:paraId="2D7D6F00" w14:textId="46F405CB" w:rsidR="00936504" w:rsidRPr="005823E5" w:rsidRDefault="00227BAD" w:rsidP="00F407AB">
            <w:pPr>
              <w:spacing w:before="0"/>
            </w:pPr>
            <w:r>
              <w:t>b)</w:t>
            </w:r>
          </w:p>
        </w:tc>
        <w:tc>
          <w:tcPr>
            <w:tcW w:w="4678" w:type="dxa"/>
          </w:tcPr>
          <w:p w14:paraId="46C9476F" w14:textId="4B8AF8F3" w:rsidR="00936504" w:rsidRPr="005823E5" w:rsidRDefault="00936504" w:rsidP="00403687">
            <w:pPr>
              <w:pStyle w:val="Level1"/>
              <w:numPr>
                <w:ilvl w:val="0"/>
                <w:numId w:val="0"/>
              </w:numPr>
              <w:spacing w:before="0"/>
              <w:ind w:left="360"/>
              <w:rPr>
                <w:rFonts w:cs="Arial"/>
                <w:szCs w:val="22"/>
              </w:rPr>
            </w:pPr>
            <w:r w:rsidRPr="005823E5">
              <w:rPr>
                <w:rFonts w:cs="Arial"/>
                <w:szCs w:val="22"/>
              </w:rPr>
              <w:t>Health systems, management and financing;</w:t>
            </w:r>
          </w:p>
        </w:tc>
        <w:tc>
          <w:tcPr>
            <w:tcW w:w="1843" w:type="dxa"/>
          </w:tcPr>
          <w:p w14:paraId="608EAA86" w14:textId="57FBDFC8"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1108C898" w14:textId="77777777" w:rsidR="00936504" w:rsidRPr="005823E5" w:rsidRDefault="00936504" w:rsidP="005823E5">
            <w:pPr>
              <w:spacing w:before="0"/>
              <w:rPr>
                <w:rFonts w:cs="Arial"/>
                <w:szCs w:val="22"/>
              </w:rPr>
            </w:pPr>
          </w:p>
        </w:tc>
      </w:tr>
      <w:tr w:rsidR="00936504" w:rsidRPr="005823E5" w14:paraId="00051789" w14:textId="19041C7A" w:rsidTr="001C0E56">
        <w:tc>
          <w:tcPr>
            <w:tcW w:w="992" w:type="dxa"/>
          </w:tcPr>
          <w:p w14:paraId="77F642DF" w14:textId="1A8F29C5" w:rsidR="00936504" w:rsidRPr="005823E5" w:rsidRDefault="00227BAD" w:rsidP="00F407AB">
            <w:pPr>
              <w:spacing w:before="0"/>
            </w:pPr>
            <w:r>
              <w:t>c)</w:t>
            </w:r>
          </w:p>
        </w:tc>
        <w:tc>
          <w:tcPr>
            <w:tcW w:w="4678" w:type="dxa"/>
          </w:tcPr>
          <w:p w14:paraId="7DD56EB5" w14:textId="40181BFB" w:rsidR="00936504" w:rsidRPr="005823E5" w:rsidRDefault="00936504" w:rsidP="00403687">
            <w:pPr>
              <w:pStyle w:val="Level1"/>
              <w:numPr>
                <w:ilvl w:val="0"/>
                <w:numId w:val="0"/>
              </w:numPr>
              <w:spacing w:before="0"/>
              <w:ind w:left="360"/>
              <w:rPr>
                <w:rFonts w:cs="Arial"/>
                <w:szCs w:val="22"/>
              </w:rPr>
            </w:pPr>
            <w:r w:rsidRPr="005823E5">
              <w:rPr>
                <w:rFonts w:cs="Arial"/>
                <w:szCs w:val="22"/>
              </w:rPr>
              <w:t>Social security and welfare services design and management.</w:t>
            </w:r>
          </w:p>
        </w:tc>
        <w:tc>
          <w:tcPr>
            <w:tcW w:w="1843" w:type="dxa"/>
          </w:tcPr>
          <w:p w14:paraId="53CE0607" w14:textId="74C4DF62"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DC54312" w14:textId="77777777" w:rsidR="00936504" w:rsidRPr="005823E5" w:rsidRDefault="00936504" w:rsidP="005823E5">
            <w:pPr>
              <w:spacing w:before="0"/>
              <w:rPr>
                <w:rFonts w:cs="Arial"/>
                <w:szCs w:val="22"/>
              </w:rPr>
            </w:pPr>
          </w:p>
        </w:tc>
      </w:tr>
      <w:tr w:rsidR="00936504" w:rsidRPr="005823E5" w14:paraId="519A5AF1" w14:textId="23AADFB5" w:rsidTr="001C0E56">
        <w:tc>
          <w:tcPr>
            <w:tcW w:w="992" w:type="dxa"/>
          </w:tcPr>
          <w:p w14:paraId="1CD0962E" w14:textId="01422910" w:rsidR="00936504" w:rsidRPr="005823E5" w:rsidRDefault="00227BAD" w:rsidP="00F407AB">
            <w:pPr>
              <w:spacing w:before="0"/>
            </w:pPr>
            <w:r>
              <w:t>2)</w:t>
            </w:r>
          </w:p>
        </w:tc>
        <w:tc>
          <w:tcPr>
            <w:tcW w:w="4678" w:type="dxa"/>
          </w:tcPr>
          <w:p w14:paraId="5E6486F5" w14:textId="3D706B49" w:rsidR="00936504" w:rsidRPr="005823E5" w:rsidRDefault="00936504" w:rsidP="00403687">
            <w:pPr>
              <w:pStyle w:val="Level1"/>
              <w:numPr>
                <w:ilvl w:val="0"/>
                <w:numId w:val="0"/>
              </w:numPr>
              <w:spacing w:before="0"/>
              <w:rPr>
                <w:rFonts w:cs="Arial"/>
                <w:szCs w:val="22"/>
              </w:rPr>
            </w:pPr>
            <w:r w:rsidRPr="005823E5">
              <w:rPr>
                <w:rFonts w:cs="Arial"/>
                <w:szCs w:val="22"/>
              </w:rPr>
              <w:t>Experience working with the centre-of-government departments and social sector departments (National Treasury, DPSA, DPME, CoGTA, DBE, DHET, Health, Social Development, amongst others);</w:t>
            </w:r>
          </w:p>
        </w:tc>
        <w:tc>
          <w:tcPr>
            <w:tcW w:w="1843" w:type="dxa"/>
          </w:tcPr>
          <w:p w14:paraId="649BB5CF" w14:textId="3FBAA9BD"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D54F83F" w14:textId="77777777" w:rsidR="00936504" w:rsidRPr="005823E5" w:rsidRDefault="00936504" w:rsidP="005823E5">
            <w:pPr>
              <w:spacing w:before="0"/>
              <w:rPr>
                <w:rFonts w:cs="Arial"/>
                <w:szCs w:val="22"/>
              </w:rPr>
            </w:pPr>
          </w:p>
        </w:tc>
      </w:tr>
      <w:tr w:rsidR="00936504" w:rsidRPr="005823E5" w14:paraId="6EB6418A" w14:textId="6FC46C64" w:rsidTr="001C0E56">
        <w:tc>
          <w:tcPr>
            <w:tcW w:w="992" w:type="dxa"/>
          </w:tcPr>
          <w:p w14:paraId="63EC8E19" w14:textId="622DEAA8" w:rsidR="00936504" w:rsidRPr="005823E5" w:rsidRDefault="00227BAD" w:rsidP="00F407AB">
            <w:pPr>
              <w:spacing w:before="0"/>
            </w:pPr>
            <w:r>
              <w:t>3)</w:t>
            </w:r>
          </w:p>
        </w:tc>
        <w:tc>
          <w:tcPr>
            <w:tcW w:w="4678" w:type="dxa"/>
          </w:tcPr>
          <w:p w14:paraId="299FB382" w14:textId="091E2134" w:rsidR="00936504" w:rsidRPr="005823E5" w:rsidRDefault="00936504" w:rsidP="00403687">
            <w:pPr>
              <w:pStyle w:val="Level1"/>
              <w:numPr>
                <w:ilvl w:val="0"/>
                <w:numId w:val="0"/>
              </w:numPr>
              <w:spacing w:before="0"/>
              <w:rPr>
                <w:rFonts w:cs="Arial"/>
                <w:szCs w:val="22"/>
              </w:rPr>
            </w:pPr>
            <w:r w:rsidRPr="005823E5">
              <w:rPr>
                <w:rFonts w:cs="Arial"/>
                <w:szCs w:val="22"/>
              </w:rPr>
              <w:t>Public finance processes, systems and budget programme structures;</w:t>
            </w:r>
          </w:p>
        </w:tc>
        <w:tc>
          <w:tcPr>
            <w:tcW w:w="1843" w:type="dxa"/>
          </w:tcPr>
          <w:p w14:paraId="7E392BED" w14:textId="1F70DDA8"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D7F1A8F" w14:textId="77777777" w:rsidR="00936504" w:rsidRPr="005823E5" w:rsidRDefault="00936504" w:rsidP="005823E5">
            <w:pPr>
              <w:spacing w:before="0"/>
              <w:rPr>
                <w:rFonts w:cs="Arial"/>
                <w:szCs w:val="22"/>
              </w:rPr>
            </w:pPr>
          </w:p>
        </w:tc>
      </w:tr>
      <w:tr w:rsidR="00936504" w:rsidRPr="005823E5" w14:paraId="6D4BF5ED" w14:textId="702ABEE1" w:rsidTr="001C0E56">
        <w:tc>
          <w:tcPr>
            <w:tcW w:w="992" w:type="dxa"/>
          </w:tcPr>
          <w:p w14:paraId="737B3857" w14:textId="16901071" w:rsidR="00936504" w:rsidRPr="005823E5" w:rsidRDefault="00227BAD" w:rsidP="00F407AB">
            <w:pPr>
              <w:spacing w:before="0"/>
            </w:pPr>
            <w:r>
              <w:t>4)</w:t>
            </w:r>
          </w:p>
        </w:tc>
        <w:tc>
          <w:tcPr>
            <w:tcW w:w="4678" w:type="dxa"/>
          </w:tcPr>
          <w:p w14:paraId="60FD37A1" w14:textId="0514367E" w:rsidR="00936504" w:rsidRPr="005823E5" w:rsidRDefault="00936504" w:rsidP="00403687">
            <w:pPr>
              <w:pStyle w:val="Level1"/>
              <w:numPr>
                <w:ilvl w:val="0"/>
                <w:numId w:val="0"/>
              </w:numPr>
              <w:spacing w:before="0"/>
              <w:rPr>
                <w:rFonts w:cs="Arial"/>
                <w:szCs w:val="22"/>
              </w:rPr>
            </w:pPr>
            <w:r w:rsidRPr="005823E5">
              <w:rPr>
                <w:rFonts w:cs="Arial"/>
                <w:szCs w:val="22"/>
              </w:rPr>
              <w:t xml:space="preserve">Government policy frameworks and </w:t>
            </w:r>
            <w:r w:rsidRPr="005823E5">
              <w:rPr>
                <w:rFonts w:cs="Arial"/>
                <w:szCs w:val="22"/>
              </w:rPr>
              <w:lastRenderedPageBreak/>
              <w:t>legislation; Public Service Act, PFMA, MFMA etc.;</w:t>
            </w:r>
          </w:p>
        </w:tc>
        <w:tc>
          <w:tcPr>
            <w:tcW w:w="1843" w:type="dxa"/>
          </w:tcPr>
          <w:p w14:paraId="139EB68C" w14:textId="0DF231E5" w:rsidR="00936504" w:rsidRPr="005823E5" w:rsidRDefault="00936504" w:rsidP="00BC44D9">
            <w:pPr>
              <w:spacing w:before="0"/>
              <w:jc w:val="center"/>
              <w:rPr>
                <w:rFonts w:cs="Arial"/>
                <w:szCs w:val="22"/>
              </w:rPr>
            </w:pPr>
            <w:r>
              <w:rPr>
                <w:rFonts w:cs="Arial"/>
                <w:szCs w:val="22"/>
              </w:rPr>
              <w:lastRenderedPageBreak/>
              <w:t>Compliant</w:t>
            </w:r>
            <w:r w:rsidRPr="00265CD2">
              <w:rPr>
                <w:rFonts w:cs="Arial"/>
                <w:szCs w:val="22"/>
              </w:rPr>
              <w:t xml:space="preserve"> / </w:t>
            </w:r>
            <w:r>
              <w:rPr>
                <w:rFonts w:cs="Arial"/>
                <w:szCs w:val="22"/>
              </w:rPr>
              <w:lastRenderedPageBreak/>
              <w:t>Non-compliant</w:t>
            </w:r>
          </w:p>
        </w:tc>
        <w:tc>
          <w:tcPr>
            <w:tcW w:w="6850" w:type="dxa"/>
          </w:tcPr>
          <w:p w14:paraId="32E9C343" w14:textId="77777777" w:rsidR="00936504" w:rsidRPr="005823E5" w:rsidRDefault="00936504" w:rsidP="005823E5">
            <w:pPr>
              <w:spacing w:before="0"/>
              <w:rPr>
                <w:rFonts w:cs="Arial"/>
                <w:szCs w:val="22"/>
              </w:rPr>
            </w:pPr>
          </w:p>
        </w:tc>
      </w:tr>
      <w:tr w:rsidR="00936504" w:rsidRPr="005823E5" w14:paraId="5A767F1A" w14:textId="4CF4AF31" w:rsidTr="001C0E56">
        <w:tc>
          <w:tcPr>
            <w:tcW w:w="992" w:type="dxa"/>
          </w:tcPr>
          <w:p w14:paraId="3DDA2AD7" w14:textId="2FD38316" w:rsidR="00936504" w:rsidRPr="005823E5" w:rsidRDefault="00227BAD" w:rsidP="00F407AB">
            <w:pPr>
              <w:spacing w:before="0"/>
            </w:pPr>
            <w:r>
              <w:lastRenderedPageBreak/>
              <w:t>5)</w:t>
            </w:r>
          </w:p>
        </w:tc>
        <w:tc>
          <w:tcPr>
            <w:tcW w:w="4678" w:type="dxa"/>
          </w:tcPr>
          <w:p w14:paraId="16266828" w14:textId="592D6720" w:rsidR="00936504" w:rsidRPr="005823E5" w:rsidRDefault="00936504" w:rsidP="00403687">
            <w:pPr>
              <w:pStyle w:val="Level1"/>
              <w:numPr>
                <w:ilvl w:val="0"/>
                <w:numId w:val="0"/>
              </w:numPr>
              <w:spacing w:before="0"/>
              <w:rPr>
                <w:rFonts w:cs="Arial"/>
                <w:szCs w:val="22"/>
              </w:rPr>
            </w:pPr>
            <w:r w:rsidRPr="005823E5">
              <w:rPr>
                <w:rFonts w:cs="Arial"/>
                <w:szCs w:val="22"/>
              </w:rPr>
              <w:t>Results Based Management principles and outcomes approach to planning and monitoring and evaluation including the Framework for Strategic and Annual Performance Planning;</w:t>
            </w:r>
          </w:p>
        </w:tc>
        <w:tc>
          <w:tcPr>
            <w:tcW w:w="1843" w:type="dxa"/>
          </w:tcPr>
          <w:p w14:paraId="56D6B1E0" w14:textId="7FFFA88D"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1F1BA13" w14:textId="77777777" w:rsidR="00936504" w:rsidRPr="005823E5" w:rsidRDefault="00936504" w:rsidP="005823E5">
            <w:pPr>
              <w:spacing w:before="0"/>
              <w:rPr>
                <w:rFonts w:cs="Arial"/>
                <w:szCs w:val="22"/>
              </w:rPr>
            </w:pPr>
          </w:p>
        </w:tc>
      </w:tr>
      <w:tr w:rsidR="00936504" w:rsidRPr="005823E5" w14:paraId="311FF303" w14:textId="117C4B7D" w:rsidTr="001C0E56">
        <w:tc>
          <w:tcPr>
            <w:tcW w:w="992" w:type="dxa"/>
          </w:tcPr>
          <w:p w14:paraId="20CDEED3" w14:textId="6058BA22" w:rsidR="00936504" w:rsidRPr="005823E5" w:rsidRDefault="00227BAD" w:rsidP="00F407AB">
            <w:pPr>
              <w:spacing w:before="0"/>
            </w:pPr>
            <w:r>
              <w:t>6)</w:t>
            </w:r>
          </w:p>
        </w:tc>
        <w:tc>
          <w:tcPr>
            <w:tcW w:w="4678" w:type="dxa"/>
          </w:tcPr>
          <w:p w14:paraId="0EF6E79C" w14:textId="75AA4960" w:rsidR="00936504" w:rsidRPr="005823E5" w:rsidRDefault="00936504" w:rsidP="00403687">
            <w:pPr>
              <w:pStyle w:val="Level1"/>
              <w:numPr>
                <w:ilvl w:val="0"/>
                <w:numId w:val="0"/>
              </w:numPr>
              <w:spacing w:before="0"/>
              <w:rPr>
                <w:rFonts w:cs="Arial"/>
                <w:szCs w:val="22"/>
              </w:rPr>
            </w:pPr>
            <w:r w:rsidRPr="005823E5">
              <w:rPr>
                <w:rFonts w:cs="Arial"/>
                <w:szCs w:val="22"/>
              </w:rPr>
              <w:t>Facilitation techniques for public sector strategic planning and other workshops;</w:t>
            </w:r>
          </w:p>
        </w:tc>
        <w:tc>
          <w:tcPr>
            <w:tcW w:w="1843" w:type="dxa"/>
          </w:tcPr>
          <w:p w14:paraId="1E4299F2" w14:textId="3B09BF60"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868B30E" w14:textId="77777777" w:rsidR="00936504" w:rsidRPr="005823E5" w:rsidRDefault="00936504" w:rsidP="005823E5">
            <w:pPr>
              <w:spacing w:before="0"/>
              <w:rPr>
                <w:rFonts w:cs="Arial"/>
                <w:szCs w:val="22"/>
              </w:rPr>
            </w:pPr>
          </w:p>
        </w:tc>
      </w:tr>
      <w:tr w:rsidR="00936504" w:rsidRPr="005823E5" w14:paraId="5A1DED6C" w14:textId="13AA0637" w:rsidTr="001C0E56">
        <w:tc>
          <w:tcPr>
            <w:tcW w:w="992" w:type="dxa"/>
          </w:tcPr>
          <w:p w14:paraId="6B86A29B" w14:textId="46E98DB5" w:rsidR="00936504" w:rsidRPr="005823E5" w:rsidRDefault="00227BAD" w:rsidP="00F407AB">
            <w:pPr>
              <w:spacing w:before="0"/>
            </w:pPr>
            <w:r>
              <w:t>7)</w:t>
            </w:r>
          </w:p>
        </w:tc>
        <w:tc>
          <w:tcPr>
            <w:tcW w:w="4678" w:type="dxa"/>
          </w:tcPr>
          <w:p w14:paraId="31BA7B6E" w14:textId="174FCD60" w:rsidR="00936504" w:rsidRPr="005823E5" w:rsidRDefault="00936504" w:rsidP="00403687">
            <w:pPr>
              <w:pStyle w:val="Level1"/>
              <w:numPr>
                <w:ilvl w:val="0"/>
                <w:numId w:val="0"/>
              </w:numPr>
              <w:spacing w:before="0"/>
              <w:rPr>
                <w:rFonts w:cs="Arial"/>
                <w:szCs w:val="22"/>
              </w:rPr>
            </w:pPr>
            <w:r w:rsidRPr="005823E5">
              <w:rPr>
                <w:rFonts w:cs="Arial"/>
                <w:szCs w:val="22"/>
              </w:rPr>
              <w:t>PMBoK based programme and project management in the public sector;</w:t>
            </w:r>
          </w:p>
        </w:tc>
        <w:tc>
          <w:tcPr>
            <w:tcW w:w="1843" w:type="dxa"/>
          </w:tcPr>
          <w:p w14:paraId="5844022B" w14:textId="45C89505"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7CBD358F" w14:textId="77777777" w:rsidR="00936504" w:rsidRPr="005823E5" w:rsidRDefault="00936504" w:rsidP="005823E5">
            <w:pPr>
              <w:spacing w:before="0"/>
              <w:rPr>
                <w:rFonts w:cs="Arial"/>
                <w:szCs w:val="22"/>
              </w:rPr>
            </w:pPr>
          </w:p>
        </w:tc>
      </w:tr>
      <w:tr w:rsidR="00936504" w:rsidRPr="005823E5" w14:paraId="71139CF1" w14:textId="01BC9707" w:rsidTr="001C0E56">
        <w:tc>
          <w:tcPr>
            <w:tcW w:w="992" w:type="dxa"/>
          </w:tcPr>
          <w:p w14:paraId="0526DA84" w14:textId="08EE2D0D" w:rsidR="00936504" w:rsidRPr="005823E5" w:rsidRDefault="00227BAD" w:rsidP="00F407AB">
            <w:pPr>
              <w:spacing w:before="0"/>
            </w:pPr>
            <w:r>
              <w:t>8)</w:t>
            </w:r>
          </w:p>
        </w:tc>
        <w:tc>
          <w:tcPr>
            <w:tcW w:w="4678" w:type="dxa"/>
          </w:tcPr>
          <w:p w14:paraId="492A267E" w14:textId="27190022" w:rsidR="00936504" w:rsidRPr="005823E5" w:rsidRDefault="00936504" w:rsidP="00403687">
            <w:pPr>
              <w:pStyle w:val="Level1"/>
              <w:numPr>
                <w:ilvl w:val="0"/>
                <w:numId w:val="0"/>
              </w:numPr>
              <w:spacing w:before="0"/>
              <w:rPr>
                <w:rFonts w:cs="Arial"/>
                <w:szCs w:val="22"/>
              </w:rPr>
            </w:pPr>
            <w:r w:rsidRPr="005823E5">
              <w:rPr>
                <w:rFonts w:cs="Arial"/>
                <w:szCs w:val="22"/>
              </w:rPr>
              <w:t>Diagnostic assessments; and</w:t>
            </w:r>
          </w:p>
        </w:tc>
        <w:tc>
          <w:tcPr>
            <w:tcW w:w="1843" w:type="dxa"/>
          </w:tcPr>
          <w:p w14:paraId="4E9857BF" w14:textId="03DCB997"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AFAA68F" w14:textId="77777777" w:rsidR="00936504" w:rsidRPr="005823E5" w:rsidRDefault="00936504" w:rsidP="005823E5">
            <w:pPr>
              <w:spacing w:before="0"/>
              <w:rPr>
                <w:rFonts w:cs="Arial"/>
                <w:szCs w:val="22"/>
              </w:rPr>
            </w:pPr>
          </w:p>
        </w:tc>
      </w:tr>
      <w:tr w:rsidR="00936504" w:rsidRPr="005823E5" w14:paraId="6ADE39EF" w14:textId="3CD48C93" w:rsidTr="001C0E56">
        <w:tc>
          <w:tcPr>
            <w:tcW w:w="992" w:type="dxa"/>
          </w:tcPr>
          <w:p w14:paraId="2ADB2CE6" w14:textId="34430C76" w:rsidR="00936504" w:rsidRPr="005823E5" w:rsidRDefault="00227BAD" w:rsidP="00F407AB">
            <w:pPr>
              <w:spacing w:before="0"/>
            </w:pPr>
            <w:r>
              <w:t>9)</w:t>
            </w:r>
          </w:p>
        </w:tc>
        <w:tc>
          <w:tcPr>
            <w:tcW w:w="4678" w:type="dxa"/>
          </w:tcPr>
          <w:p w14:paraId="1878BC58" w14:textId="3E99BC57" w:rsidR="00936504" w:rsidRPr="005823E5" w:rsidRDefault="00936504" w:rsidP="00403687">
            <w:pPr>
              <w:pStyle w:val="Level1"/>
              <w:numPr>
                <w:ilvl w:val="0"/>
                <w:numId w:val="0"/>
              </w:numPr>
              <w:spacing w:before="0"/>
              <w:rPr>
                <w:rFonts w:cs="Arial"/>
                <w:szCs w:val="22"/>
              </w:rPr>
            </w:pPr>
            <w:r w:rsidRPr="005823E5">
              <w:rPr>
                <w:rFonts w:cs="Arial"/>
                <w:szCs w:val="22"/>
              </w:rPr>
              <w:t>Leadership development and capacity building in the public service.</w:t>
            </w:r>
          </w:p>
        </w:tc>
        <w:tc>
          <w:tcPr>
            <w:tcW w:w="1843" w:type="dxa"/>
          </w:tcPr>
          <w:p w14:paraId="38C87D2C" w14:textId="770E8A4E"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121BEF7" w14:textId="77777777" w:rsidR="00936504" w:rsidRPr="005823E5" w:rsidRDefault="00936504" w:rsidP="005823E5">
            <w:pPr>
              <w:spacing w:before="0"/>
              <w:rPr>
                <w:rFonts w:cs="Arial"/>
                <w:szCs w:val="22"/>
              </w:rPr>
            </w:pPr>
          </w:p>
        </w:tc>
      </w:tr>
      <w:tr w:rsidR="00936504" w:rsidRPr="005823E5" w14:paraId="35DEE03A" w14:textId="46A7E238" w:rsidTr="001C0E56">
        <w:tc>
          <w:tcPr>
            <w:tcW w:w="992" w:type="dxa"/>
          </w:tcPr>
          <w:p w14:paraId="48A7E719" w14:textId="0B41E250" w:rsidR="00936504" w:rsidRPr="005823E5" w:rsidRDefault="00227BAD" w:rsidP="00F407AB">
            <w:pPr>
              <w:spacing w:before="0"/>
            </w:pPr>
            <w:r>
              <w:t>4.6</w:t>
            </w:r>
          </w:p>
        </w:tc>
        <w:tc>
          <w:tcPr>
            <w:tcW w:w="4678" w:type="dxa"/>
          </w:tcPr>
          <w:p w14:paraId="6A6167FA" w14:textId="35563E7C" w:rsidR="00936504" w:rsidRPr="005823E5" w:rsidRDefault="00936504" w:rsidP="00403687">
            <w:pPr>
              <w:pStyle w:val="Heading2"/>
              <w:numPr>
                <w:ilvl w:val="0"/>
                <w:numId w:val="0"/>
              </w:numPr>
              <w:spacing w:before="0" w:after="0"/>
              <w:outlineLvl w:val="1"/>
              <w:rPr>
                <w:rFonts w:cs="Arial"/>
                <w:sz w:val="22"/>
                <w:szCs w:val="22"/>
              </w:rPr>
            </w:pPr>
            <w:bookmarkStart w:id="40" w:name="_Toc423606858"/>
            <w:bookmarkStart w:id="41" w:name="_Toc430330367"/>
            <w:r w:rsidRPr="005823E5">
              <w:rPr>
                <w:rFonts w:cs="Arial"/>
                <w:sz w:val="22"/>
                <w:szCs w:val="22"/>
              </w:rPr>
              <w:t>Municipal Support and Human Settlements</w:t>
            </w:r>
            <w:bookmarkEnd w:id="40"/>
            <w:bookmarkEnd w:id="41"/>
          </w:p>
        </w:tc>
        <w:tc>
          <w:tcPr>
            <w:tcW w:w="1843" w:type="dxa"/>
          </w:tcPr>
          <w:p w14:paraId="30EF1FBD" w14:textId="537E3BB1" w:rsidR="00936504" w:rsidRPr="005823E5" w:rsidRDefault="00936504" w:rsidP="00BC44D9">
            <w:pPr>
              <w:spacing w:before="0"/>
              <w:jc w:val="center"/>
              <w:rPr>
                <w:rFonts w:cs="Arial"/>
                <w:szCs w:val="22"/>
              </w:rPr>
            </w:pPr>
            <w:r>
              <w:rPr>
                <w:rFonts w:cs="Arial"/>
                <w:szCs w:val="22"/>
              </w:rPr>
              <w:t>Services offered for this area of work Yes / No</w:t>
            </w:r>
          </w:p>
        </w:tc>
        <w:tc>
          <w:tcPr>
            <w:tcW w:w="6850" w:type="dxa"/>
          </w:tcPr>
          <w:p w14:paraId="319E6C0A" w14:textId="77777777" w:rsidR="00936504" w:rsidRPr="005823E5" w:rsidRDefault="00936504" w:rsidP="005823E5">
            <w:pPr>
              <w:spacing w:before="0"/>
              <w:rPr>
                <w:rFonts w:cs="Arial"/>
                <w:szCs w:val="22"/>
              </w:rPr>
            </w:pPr>
          </w:p>
        </w:tc>
      </w:tr>
      <w:tr w:rsidR="00936504" w:rsidRPr="005823E5" w14:paraId="18928436" w14:textId="25A3927A" w:rsidTr="001C0E56">
        <w:tc>
          <w:tcPr>
            <w:tcW w:w="992" w:type="dxa"/>
          </w:tcPr>
          <w:p w14:paraId="43404E39" w14:textId="3EBB5E85" w:rsidR="00936504" w:rsidRPr="005823E5" w:rsidRDefault="000171B0" w:rsidP="00F407AB">
            <w:pPr>
              <w:spacing w:before="0"/>
            </w:pPr>
            <w:r>
              <w:t>4.6.1</w:t>
            </w:r>
          </w:p>
        </w:tc>
        <w:tc>
          <w:tcPr>
            <w:tcW w:w="4678" w:type="dxa"/>
          </w:tcPr>
          <w:p w14:paraId="424CD4F5" w14:textId="6C5991EE" w:rsidR="00936504" w:rsidRPr="005823E5" w:rsidRDefault="00936504" w:rsidP="00403687">
            <w:pPr>
              <w:pStyle w:val="Heading3"/>
              <w:numPr>
                <w:ilvl w:val="0"/>
                <w:numId w:val="0"/>
              </w:numPr>
              <w:spacing w:before="0"/>
              <w:outlineLvl w:val="2"/>
              <w:rPr>
                <w:rFonts w:cs="Arial"/>
                <w:szCs w:val="22"/>
              </w:rPr>
            </w:pPr>
            <w:bookmarkStart w:id="42" w:name="_Toc430330368"/>
            <w:r w:rsidRPr="005823E5">
              <w:rPr>
                <w:rFonts w:cs="Arial"/>
                <w:szCs w:val="22"/>
              </w:rPr>
              <w:t>Background</w:t>
            </w:r>
            <w:bookmarkEnd w:id="42"/>
          </w:p>
        </w:tc>
        <w:tc>
          <w:tcPr>
            <w:tcW w:w="1843" w:type="dxa"/>
            <w:shd w:val="clear" w:color="auto" w:fill="D9D9D9" w:themeFill="background1" w:themeFillShade="D9"/>
          </w:tcPr>
          <w:p w14:paraId="2B595D85" w14:textId="77777777" w:rsidR="00936504" w:rsidRPr="005823E5" w:rsidRDefault="00936504" w:rsidP="00BC44D9">
            <w:pPr>
              <w:spacing w:before="0"/>
              <w:jc w:val="center"/>
              <w:rPr>
                <w:rFonts w:cs="Arial"/>
                <w:szCs w:val="22"/>
              </w:rPr>
            </w:pPr>
          </w:p>
        </w:tc>
        <w:tc>
          <w:tcPr>
            <w:tcW w:w="6850" w:type="dxa"/>
          </w:tcPr>
          <w:p w14:paraId="0F3719CE" w14:textId="77777777" w:rsidR="00936504" w:rsidRPr="005823E5" w:rsidRDefault="00936504" w:rsidP="005823E5">
            <w:pPr>
              <w:spacing w:before="0"/>
              <w:rPr>
                <w:rFonts w:cs="Arial"/>
                <w:szCs w:val="22"/>
              </w:rPr>
            </w:pPr>
          </w:p>
        </w:tc>
      </w:tr>
      <w:tr w:rsidR="00936504" w:rsidRPr="005823E5" w14:paraId="7CE70EBD" w14:textId="4FE5B240" w:rsidTr="001C0E56">
        <w:tc>
          <w:tcPr>
            <w:tcW w:w="992" w:type="dxa"/>
          </w:tcPr>
          <w:p w14:paraId="1742A500" w14:textId="3525E0AB" w:rsidR="00936504" w:rsidRPr="005823E5" w:rsidRDefault="000171B0" w:rsidP="00F407AB">
            <w:pPr>
              <w:spacing w:before="0"/>
            </w:pPr>
            <w:r>
              <w:t>4.6.2</w:t>
            </w:r>
          </w:p>
        </w:tc>
        <w:tc>
          <w:tcPr>
            <w:tcW w:w="4678" w:type="dxa"/>
          </w:tcPr>
          <w:p w14:paraId="47E6D0DA" w14:textId="1505B6CD" w:rsidR="00936504" w:rsidRPr="005823E5" w:rsidRDefault="00936504" w:rsidP="00403687">
            <w:pPr>
              <w:pStyle w:val="Heading3"/>
              <w:numPr>
                <w:ilvl w:val="0"/>
                <w:numId w:val="0"/>
              </w:numPr>
              <w:spacing w:before="0"/>
              <w:outlineLvl w:val="2"/>
              <w:rPr>
                <w:rFonts w:cs="Arial"/>
                <w:szCs w:val="22"/>
              </w:rPr>
            </w:pPr>
            <w:bookmarkStart w:id="43" w:name="_Toc430330369"/>
            <w:r w:rsidRPr="005823E5">
              <w:rPr>
                <w:rFonts w:cs="Arial"/>
                <w:szCs w:val="22"/>
              </w:rPr>
              <w:t>Specific qualifications</w:t>
            </w:r>
            <w:bookmarkEnd w:id="43"/>
          </w:p>
        </w:tc>
        <w:tc>
          <w:tcPr>
            <w:tcW w:w="1843" w:type="dxa"/>
            <w:shd w:val="clear" w:color="auto" w:fill="D9D9D9" w:themeFill="background1" w:themeFillShade="D9"/>
          </w:tcPr>
          <w:p w14:paraId="371758E1" w14:textId="77777777" w:rsidR="00936504" w:rsidRPr="005823E5" w:rsidRDefault="00936504" w:rsidP="00BC44D9">
            <w:pPr>
              <w:spacing w:before="0"/>
              <w:jc w:val="center"/>
              <w:rPr>
                <w:rFonts w:cs="Arial"/>
                <w:szCs w:val="22"/>
              </w:rPr>
            </w:pPr>
          </w:p>
        </w:tc>
        <w:tc>
          <w:tcPr>
            <w:tcW w:w="6850" w:type="dxa"/>
          </w:tcPr>
          <w:p w14:paraId="39F426DA" w14:textId="77777777" w:rsidR="00936504" w:rsidRPr="005823E5" w:rsidRDefault="00936504" w:rsidP="005823E5">
            <w:pPr>
              <w:spacing w:before="0"/>
              <w:rPr>
                <w:rFonts w:cs="Arial"/>
                <w:szCs w:val="22"/>
              </w:rPr>
            </w:pPr>
          </w:p>
        </w:tc>
      </w:tr>
      <w:tr w:rsidR="00936504" w:rsidRPr="005823E5" w14:paraId="3167F747" w14:textId="66835EB9" w:rsidTr="001C0E56">
        <w:tc>
          <w:tcPr>
            <w:tcW w:w="992" w:type="dxa"/>
          </w:tcPr>
          <w:p w14:paraId="65839632" w14:textId="0928DD7C" w:rsidR="00936504" w:rsidRPr="005823E5" w:rsidRDefault="000171B0" w:rsidP="00F407AB">
            <w:pPr>
              <w:spacing w:before="0"/>
            </w:pPr>
            <w:r>
              <w:t>1)</w:t>
            </w:r>
          </w:p>
        </w:tc>
        <w:tc>
          <w:tcPr>
            <w:tcW w:w="4678" w:type="dxa"/>
          </w:tcPr>
          <w:p w14:paraId="472D56CE" w14:textId="72C0B243"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Economics, Public Finance, Planning, Management, Engineering, Human Resources Management, Public Administration or Law.</w:t>
            </w:r>
          </w:p>
        </w:tc>
        <w:tc>
          <w:tcPr>
            <w:tcW w:w="1843" w:type="dxa"/>
          </w:tcPr>
          <w:p w14:paraId="09BD45FE" w14:textId="47F44A1A"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8D5BDC4" w14:textId="77777777" w:rsidR="00936504" w:rsidRPr="005823E5" w:rsidRDefault="00936504" w:rsidP="005823E5">
            <w:pPr>
              <w:spacing w:before="0"/>
              <w:rPr>
                <w:rFonts w:cs="Arial"/>
                <w:szCs w:val="22"/>
              </w:rPr>
            </w:pPr>
          </w:p>
        </w:tc>
      </w:tr>
      <w:tr w:rsidR="00936504" w:rsidRPr="005823E5" w14:paraId="3FD942D5" w14:textId="1ADDEAE3" w:rsidTr="001C0E56">
        <w:tc>
          <w:tcPr>
            <w:tcW w:w="992" w:type="dxa"/>
          </w:tcPr>
          <w:p w14:paraId="3BDD2709" w14:textId="7FC59DF5" w:rsidR="00936504" w:rsidRPr="005823E5" w:rsidRDefault="000171B0" w:rsidP="00F407AB">
            <w:pPr>
              <w:spacing w:before="0"/>
            </w:pPr>
            <w:r>
              <w:t>4.6.3</w:t>
            </w:r>
          </w:p>
        </w:tc>
        <w:tc>
          <w:tcPr>
            <w:tcW w:w="4678" w:type="dxa"/>
          </w:tcPr>
          <w:p w14:paraId="7C861B7B" w14:textId="0425DEB3" w:rsidR="00936504" w:rsidRPr="005823E5" w:rsidRDefault="00936504" w:rsidP="00403687">
            <w:pPr>
              <w:pStyle w:val="Heading3"/>
              <w:numPr>
                <w:ilvl w:val="0"/>
                <w:numId w:val="0"/>
              </w:numPr>
              <w:spacing w:before="0"/>
              <w:outlineLvl w:val="2"/>
              <w:rPr>
                <w:rFonts w:cs="Arial"/>
                <w:szCs w:val="22"/>
              </w:rPr>
            </w:pPr>
            <w:bookmarkStart w:id="44" w:name="_Toc430330370"/>
            <w:r w:rsidRPr="005823E5">
              <w:rPr>
                <w:rFonts w:cs="Arial"/>
                <w:szCs w:val="22"/>
              </w:rPr>
              <w:t>Specific expertise</w:t>
            </w:r>
            <w:bookmarkEnd w:id="44"/>
          </w:p>
        </w:tc>
        <w:tc>
          <w:tcPr>
            <w:tcW w:w="1843" w:type="dxa"/>
            <w:shd w:val="clear" w:color="auto" w:fill="D9D9D9" w:themeFill="background1" w:themeFillShade="D9"/>
          </w:tcPr>
          <w:p w14:paraId="63B0C90E" w14:textId="77777777" w:rsidR="00936504" w:rsidRPr="005823E5" w:rsidRDefault="00936504" w:rsidP="00BC44D9">
            <w:pPr>
              <w:spacing w:before="0"/>
              <w:jc w:val="center"/>
              <w:rPr>
                <w:rFonts w:cs="Arial"/>
                <w:szCs w:val="22"/>
              </w:rPr>
            </w:pPr>
          </w:p>
        </w:tc>
        <w:tc>
          <w:tcPr>
            <w:tcW w:w="6850" w:type="dxa"/>
          </w:tcPr>
          <w:p w14:paraId="4E88C268" w14:textId="77777777" w:rsidR="00936504" w:rsidRPr="005823E5" w:rsidRDefault="00936504" w:rsidP="005823E5">
            <w:pPr>
              <w:spacing w:before="0"/>
              <w:rPr>
                <w:rFonts w:cs="Arial"/>
                <w:szCs w:val="22"/>
              </w:rPr>
            </w:pPr>
          </w:p>
        </w:tc>
      </w:tr>
      <w:tr w:rsidR="00936504" w:rsidRPr="005823E5" w14:paraId="639DE7C2" w14:textId="6F96F59B" w:rsidTr="001C0E56">
        <w:tc>
          <w:tcPr>
            <w:tcW w:w="992" w:type="dxa"/>
          </w:tcPr>
          <w:p w14:paraId="67828923" w14:textId="109C0E51" w:rsidR="00936504" w:rsidRPr="005823E5" w:rsidRDefault="00290C9A" w:rsidP="00F407AB">
            <w:pPr>
              <w:spacing w:before="0"/>
            </w:pPr>
            <w:r>
              <w:t>1)</w:t>
            </w:r>
          </w:p>
        </w:tc>
        <w:tc>
          <w:tcPr>
            <w:tcW w:w="4678" w:type="dxa"/>
          </w:tcPr>
          <w:p w14:paraId="0CE5B6AE" w14:textId="2E2F4BFA" w:rsidR="00936504" w:rsidRPr="005823E5" w:rsidRDefault="00936504" w:rsidP="00403687">
            <w:pPr>
              <w:pStyle w:val="Level1"/>
              <w:numPr>
                <w:ilvl w:val="0"/>
                <w:numId w:val="0"/>
              </w:numPr>
              <w:spacing w:before="0"/>
              <w:rPr>
                <w:rFonts w:cs="Arial"/>
                <w:szCs w:val="22"/>
              </w:rPr>
            </w:pPr>
            <w:r w:rsidRPr="005823E5">
              <w:rPr>
                <w:rFonts w:cs="Arial"/>
                <w:szCs w:val="22"/>
              </w:rPr>
              <w:t>Familiarity with government’s National Development Plan, plus one or more of the following:</w:t>
            </w:r>
          </w:p>
        </w:tc>
        <w:tc>
          <w:tcPr>
            <w:tcW w:w="1843" w:type="dxa"/>
          </w:tcPr>
          <w:p w14:paraId="6CF5E024" w14:textId="6731E358"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0D5935BF" w14:textId="77777777" w:rsidR="00936504" w:rsidRPr="005823E5" w:rsidRDefault="00936504" w:rsidP="005823E5">
            <w:pPr>
              <w:spacing w:before="0"/>
              <w:rPr>
                <w:rFonts w:cs="Arial"/>
                <w:szCs w:val="22"/>
              </w:rPr>
            </w:pPr>
          </w:p>
        </w:tc>
      </w:tr>
      <w:tr w:rsidR="00936504" w:rsidRPr="005823E5" w14:paraId="573A0094" w14:textId="326F8C5F" w:rsidTr="001C0E56">
        <w:tc>
          <w:tcPr>
            <w:tcW w:w="992" w:type="dxa"/>
          </w:tcPr>
          <w:p w14:paraId="01902115" w14:textId="4DDDE2DC" w:rsidR="00936504" w:rsidRPr="005823E5" w:rsidRDefault="00290C9A" w:rsidP="00F407AB">
            <w:pPr>
              <w:spacing w:before="0"/>
            </w:pPr>
            <w:r>
              <w:t>a)</w:t>
            </w:r>
          </w:p>
        </w:tc>
        <w:tc>
          <w:tcPr>
            <w:tcW w:w="4678" w:type="dxa"/>
          </w:tcPr>
          <w:p w14:paraId="3BD0E04F" w14:textId="15D40352" w:rsidR="00936504" w:rsidRPr="005823E5" w:rsidRDefault="00936504" w:rsidP="00403687">
            <w:pPr>
              <w:pStyle w:val="Level1"/>
              <w:numPr>
                <w:ilvl w:val="0"/>
                <w:numId w:val="0"/>
              </w:numPr>
              <w:spacing w:before="0"/>
              <w:ind w:left="360"/>
              <w:rPr>
                <w:rFonts w:cs="Arial"/>
                <w:szCs w:val="22"/>
              </w:rPr>
            </w:pPr>
            <w:r w:rsidRPr="005823E5">
              <w:rPr>
                <w:rFonts w:cs="Arial"/>
                <w:szCs w:val="22"/>
              </w:rPr>
              <w:t>Municipal finance management;</w:t>
            </w:r>
          </w:p>
        </w:tc>
        <w:tc>
          <w:tcPr>
            <w:tcW w:w="1843" w:type="dxa"/>
          </w:tcPr>
          <w:p w14:paraId="5CE1078B" w14:textId="7FEB8C58"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7C68E3E3" w14:textId="77777777" w:rsidR="00936504" w:rsidRPr="005823E5" w:rsidRDefault="00936504" w:rsidP="005823E5">
            <w:pPr>
              <w:spacing w:before="0"/>
              <w:rPr>
                <w:rFonts w:cs="Arial"/>
                <w:szCs w:val="22"/>
              </w:rPr>
            </w:pPr>
          </w:p>
        </w:tc>
      </w:tr>
      <w:tr w:rsidR="00936504" w:rsidRPr="005823E5" w14:paraId="79015083" w14:textId="5EFB7153" w:rsidTr="001C0E56">
        <w:tc>
          <w:tcPr>
            <w:tcW w:w="992" w:type="dxa"/>
          </w:tcPr>
          <w:p w14:paraId="0AAF6593" w14:textId="5454FCEB" w:rsidR="00936504" w:rsidRPr="005823E5" w:rsidRDefault="00290C9A" w:rsidP="00F407AB">
            <w:pPr>
              <w:spacing w:before="0"/>
            </w:pPr>
            <w:r>
              <w:t>b)</w:t>
            </w:r>
          </w:p>
        </w:tc>
        <w:tc>
          <w:tcPr>
            <w:tcW w:w="4678" w:type="dxa"/>
          </w:tcPr>
          <w:p w14:paraId="67350B59" w14:textId="1151D043" w:rsidR="00936504" w:rsidRPr="005823E5" w:rsidRDefault="00936504" w:rsidP="00403687">
            <w:pPr>
              <w:pStyle w:val="Level1"/>
              <w:numPr>
                <w:ilvl w:val="0"/>
                <w:numId w:val="0"/>
              </w:numPr>
              <w:spacing w:before="0"/>
              <w:ind w:left="360"/>
              <w:rPr>
                <w:rFonts w:cs="Arial"/>
                <w:szCs w:val="22"/>
              </w:rPr>
            </w:pPr>
            <w:r w:rsidRPr="005823E5">
              <w:rPr>
                <w:rFonts w:cs="Arial"/>
                <w:szCs w:val="22"/>
              </w:rPr>
              <w:t>Local economic development and finance;</w:t>
            </w:r>
          </w:p>
        </w:tc>
        <w:tc>
          <w:tcPr>
            <w:tcW w:w="1843" w:type="dxa"/>
          </w:tcPr>
          <w:p w14:paraId="3FBB3621" w14:textId="0A7402F5"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F3772B6" w14:textId="77777777" w:rsidR="00936504" w:rsidRPr="005823E5" w:rsidRDefault="00936504" w:rsidP="005823E5">
            <w:pPr>
              <w:spacing w:before="0"/>
              <w:rPr>
                <w:rFonts w:cs="Arial"/>
                <w:szCs w:val="22"/>
              </w:rPr>
            </w:pPr>
          </w:p>
        </w:tc>
      </w:tr>
      <w:tr w:rsidR="00936504" w:rsidRPr="005823E5" w14:paraId="75D023D6" w14:textId="3D38B018" w:rsidTr="001C0E56">
        <w:tc>
          <w:tcPr>
            <w:tcW w:w="992" w:type="dxa"/>
          </w:tcPr>
          <w:p w14:paraId="58C54E76" w14:textId="5B77ABE5" w:rsidR="00936504" w:rsidRPr="005823E5" w:rsidRDefault="00290C9A" w:rsidP="00F407AB">
            <w:pPr>
              <w:spacing w:before="0"/>
            </w:pPr>
            <w:r>
              <w:lastRenderedPageBreak/>
              <w:t>c)</w:t>
            </w:r>
          </w:p>
        </w:tc>
        <w:tc>
          <w:tcPr>
            <w:tcW w:w="4678" w:type="dxa"/>
          </w:tcPr>
          <w:p w14:paraId="427AA31B" w14:textId="05D85F1B" w:rsidR="00936504" w:rsidRPr="005823E5" w:rsidRDefault="00936504" w:rsidP="00403687">
            <w:pPr>
              <w:pStyle w:val="Level1"/>
              <w:numPr>
                <w:ilvl w:val="0"/>
                <w:numId w:val="0"/>
              </w:numPr>
              <w:spacing w:before="0"/>
              <w:ind w:left="360"/>
              <w:rPr>
                <w:rFonts w:cs="Arial"/>
                <w:szCs w:val="22"/>
              </w:rPr>
            </w:pPr>
            <w:r w:rsidRPr="005823E5">
              <w:rPr>
                <w:rFonts w:cs="Arial"/>
                <w:szCs w:val="22"/>
              </w:rPr>
              <w:t>Housing finance and project management;</w:t>
            </w:r>
          </w:p>
        </w:tc>
        <w:tc>
          <w:tcPr>
            <w:tcW w:w="1843" w:type="dxa"/>
          </w:tcPr>
          <w:p w14:paraId="1D0E794E" w14:textId="1FA23591"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2C86BD9" w14:textId="77777777" w:rsidR="00936504" w:rsidRPr="005823E5" w:rsidRDefault="00936504" w:rsidP="005823E5">
            <w:pPr>
              <w:spacing w:before="0"/>
              <w:rPr>
                <w:rFonts w:cs="Arial"/>
                <w:szCs w:val="22"/>
              </w:rPr>
            </w:pPr>
          </w:p>
        </w:tc>
      </w:tr>
      <w:tr w:rsidR="00936504" w:rsidRPr="005823E5" w14:paraId="73A34EDC" w14:textId="1DDE4996" w:rsidTr="001C0E56">
        <w:tc>
          <w:tcPr>
            <w:tcW w:w="992" w:type="dxa"/>
          </w:tcPr>
          <w:p w14:paraId="0BCEB477" w14:textId="190A58F2" w:rsidR="00936504" w:rsidRPr="005823E5" w:rsidRDefault="00290C9A" w:rsidP="00F407AB">
            <w:pPr>
              <w:spacing w:before="0"/>
            </w:pPr>
            <w:r>
              <w:t>d)</w:t>
            </w:r>
          </w:p>
        </w:tc>
        <w:tc>
          <w:tcPr>
            <w:tcW w:w="4678" w:type="dxa"/>
          </w:tcPr>
          <w:p w14:paraId="4CFBD190" w14:textId="245FD72E" w:rsidR="00936504" w:rsidRPr="005823E5" w:rsidRDefault="00936504" w:rsidP="00403687">
            <w:pPr>
              <w:pStyle w:val="Level1"/>
              <w:numPr>
                <w:ilvl w:val="0"/>
                <w:numId w:val="0"/>
              </w:numPr>
              <w:spacing w:before="0"/>
              <w:ind w:left="360"/>
              <w:rPr>
                <w:rFonts w:cs="Arial"/>
                <w:szCs w:val="22"/>
              </w:rPr>
            </w:pPr>
            <w:r w:rsidRPr="005823E5">
              <w:rPr>
                <w:rFonts w:cs="Arial"/>
                <w:szCs w:val="22"/>
              </w:rPr>
              <w:t>Urban planning and development finance;</w:t>
            </w:r>
          </w:p>
        </w:tc>
        <w:tc>
          <w:tcPr>
            <w:tcW w:w="1843" w:type="dxa"/>
          </w:tcPr>
          <w:p w14:paraId="5BCD2E4E" w14:textId="2CEDB6DF"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73B9CC97" w14:textId="77777777" w:rsidR="00936504" w:rsidRPr="005823E5" w:rsidRDefault="00936504" w:rsidP="005823E5">
            <w:pPr>
              <w:spacing w:before="0"/>
              <w:rPr>
                <w:rFonts w:cs="Arial"/>
                <w:szCs w:val="22"/>
              </w:rPr>
            </w:pPr>
          </w:p>
        </w:tc>
      </w:tr>
      <w:tr w:rsidR="00936504" w:rsidRPr="005823E5" w14:paraId="5B601393" w14:textId="39EAB989" w:rsidTr="001C0E56">
        <w:tc>
          <w:tcPr>
            <w:tcW w:w="992" w:type="dxa"/>
          </w:tcPr>
          <w:p w14:paraId="28E6B5B4" w14:textId="3D02ECD8" w:rsidR="00936504" w:rsidRPr="005823E5" w:rsidRDefault="00290C9A" w:rsidP="00F407AB">
            <w:pPr>
              <w:spacing w:before="0"/>
            </w:pPr>
            <w:r>
              <w:t>e)</w:t>
            </w:r>
          </w:p>
        </w:tc>
        <w:tc>
          <w:tcPr>
            <w:tcW w:w="4678" w:type="dxa"/>
          </w:tcPr>
          <w:p w14:paraId="5B154E0C" w14:textId="13EDE7EA" w:rsidR="00936504" w:rsidRPr="005823E5" w:rsidRDefault="00936504" w:rsidP="00403687">
            <w:pPr>
              <w:pStyle w:val="Level1"/>
              <w:numPr>
                <w:ilvl w:val="0"/>
                <w:numId w:val="0"/>
              </w:numPr>
              <w:spacing w:before="0"/>
              <w:ind w:left="360"/>
              <w:rPr>
                <w:rFonts w:cs="Arial"/>
                <w:szCs w:val="22"/>
              </w:rPr>
            </w:pPr>
            <w:r w:rsidRPr="005823E5">
              <w:rPr>
                <w:rFonts w:cs="Arial"/>
                <w:szCs w:val="22"/>
              </w:rPr>
              <w:t>Rural planning and development.</w:t>
            </w:r>
          </w:p>
        </w:tc>
        <w:tc>
          <w:tcPr>
            <w:tcW w:w="1843" w:type="dxa"/>
          </w:tcPr>
          <w:p w14:paraId="7C4BC4B1" w14:textId="368D4F85"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7CDCA032" w14:textId="77777777" w:rsidR="00936504" w:rsidRPr="005823E5" w:rsidRDefault="00936504" w:rsidP="005823E5">
            <w:pPr>
              <w:spacing w:before="0"/>
              <w:rPr>
                <w:rFonts w:cs="Arial"/>
                <w:szCs w:val="22"/>
              </w:rPr>
            </w:pPr>
          </w:p>
        </w:tc>
      </w:tr>
      <w:tr w:rsidR="00936504" w:rsidRPr="005823E5" w14:paraId="004145CF" w14:textId="36FA9FCA" w:rsidTr="001C0E56">
        <w:tc>
          <w:tcPr>
            <w:tcW w:w="992" w:type="dxa"/>
          </w:tcPr>
          <w:p w14:paraId="5CDB3628" w14:textId="3444E566" w:rsidR="00936504" w:rsidRPr="005823E5" w:rsidRDefault="00290C9A" w:rsidP="00F407AB">
            <w:pPr>
              <w:spacing w:before="0"/>
            </w:pPr>
            <w:r>
              <w:t>2)</w:t>
            </w:r>
          </w:p>
        </w:tc>
        <w:tc>
          <w:tcPr>
            <w:tcW w:w="4678" w:type="dxa"/>
          </w:tcPr>
          <w:p w14:paraId="0FDBD9DA" w14:textId="35D58EFC" w:rsidR="00936504" w:rsidRPr="005823E5" w:rsidRDefault="00936504" w:rsidP="00403687">
            <w:pPr>
              <w:pStyle w:val="Level1"/>
              <w:numPr>
                <w:ilvl w:val="0"/>
                <w:numId w:val="0"/>
              </w:numPr>
              <w:spacing w:before="0"/>
              <w:rPr>
                <w:rFonts w:cs="Arial"/>
                <w:szCs w:val="22"/>
              </w:rPr>
            </w:pPr>
            <w:r w:rsidRPr="005823E5">
              <w:rPr>
                <w:rFonts w:cs="Arial"/>
                <w:szCs w:val="22"/>
              </w:rPr>
              <w:t>Experience working with the centre-of-government departments (National Treasury, DPSA, DPME, CoGTA, Human Settlements, amongst others);</w:t>
            </w:r>
          </w:p>
        </w:tc>
        <w:tc>
          <w:tcPr>
            <w:tcW w:w="1843" w:type="dxa"/>
          </w:tcPr>
          <w:p w14:paraId="19939869" w14:textId="44D7FB77"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7D0EB83" w14:textId="77777777" w:rsidR="00936504" w:rsidRPr="005823E5" w:rsidRDefault="00936504" w:rsidP="005823E5">
            <w:pPr>
              <w:spacing w:before="0"/>
              <w:rPr>
                <w:rFonts w:cs="Arial"/>
                <w:szCs w:val="22"/>
              </w:rPr>
            </w:pPr>
          </w:p>
        </w:tc>
      </w:tr>
      <w:tr w:rsidR="00936504" w:rsidRPr="005823E5" w14:paraId="54103476" w14:textId="34E7E658" w:rsidTr="001C0E56">
        <w:tc>
          <w:tcPr>
            <w:tcW w:w="992" w:type="dxa"/>
          </w:tcPr>
          <w:p w14:paraId="48EA4A8F" w14:textId="5221461B" w:rsidR="00936504" w:rsidRPr="005823E5" w:rsidRDefault="00290C9A" w:rsidP="00F407AB">
            <w:pPr>
              <w:spacing w:before="0"/>
            </w:pPr>
            <w:r>
              <w:t>3)</w:t>
            </w:r>
          </w:p>
        </w:tc>
        <w:tc>
          <w:tcPr>
            <w:tcW w:w="4678" w:type="dxa"/>
          </w:tcPr>
          <w:p w14:paraId="631FBFDC" w14:textId="60B989DA" w:rsidR="00936504" w:rsidRPr="005823E5" w:rsidRDefault="00936504" w:rsidP="00403687">
            <w:pPr>
              <w:pStyle w:val="Level1"/>
              <w:numPr>
                <w:ilvl w:val="0"/>
                <w:numId w:val="0"/>
              </w:numPr>
              <w:spacing w:before="0"/>
              <w:rPr>
                <w:rFonts w:cs="Arial"/>
                <w:szCs w:val="22"/>
              </w:rPr>
            </w:pPr>
            <w:r w:rsidRPr="005823E5">
              <w:rPr>
                <w:rFonts w:cs="Arial"/>
                <w:szCs w:val="22"/>
              </w:rPr>
              <w:t>Public finance processes, systems and budget programme structures;</w:t>
            </w:r>
          </w:p>
        </w:tc>
        <w:tc>
          <w:tcPr>
            <w:tcW w:w="1843" w:type="dxa"/>
          </w:tcPr>
          <w:p w14:paraId="205E0F54" w14:textId="45FAE2B4"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F7C8B12" w14:textId="77777777" w:rsidR="00936504" w:rsidRPr="005823E5" w:rsidRDefault="00936504" w:rsidP="005823E5">
            <w:pPr>
              <w:spacing w:before="0"/>
              <w:rPr>
                <w:rFonts w:cs="Arial"/>
                <w:szCs w:val="22"/>
              </w:rPr>
            </w:pPr>
          </w:p>
        </w:tc>
      </w:tr>
      <w:tr w:rsidR="00936504" w:rsidRPr="005823E5" w14:paraId="430D3096" w14:textId="27F007DC" w:rsidTr="001C0E56">
        <w:tc>
          <w:tcPr>
            <w:tcW w:w="992" w:type="dxa"/>
          </w:tcPr>
          <w:p w14:paraId="7C15382C" w14:textId="618B61A8" w:rsidR="00936504" w:rsidRPr="005823E5" w:rsidRDefault="00290C9A" w:rsidP="00F407AB">
            <w:pPr>
              <w:spacing w:before="0"/>
            </w:pPr>
            <w:r>
              <w:t>4)</w:t>
            </w:r>
          </w:p>
        </w:tc>
        <w:tc>
          <w:tcPr>
            <w:tcW w:w="4678" w:type="dxa"/>
          </w:tcPr>
          <w:p w14:paraId="0CB97D6B" w14:textId="5F3B2C09" w:rsidR="00936504" w:rsidRPr="005823E5" w:rsidRDefault="00936504" w:rsidP="00403687">
            <w:pPr>
              <w:pStyle w:val="Level1"/>
              <w:numPr>
                <w:ilvl w:val="0"/>
                <w:numId w:val="0"/>
              </w:numPr>
              <w:spacing w:before="0"/>
              <w:rPr>
                <w:rFonts w:cs="Arial"/>
                <w:szCs w:val="22"/>
              </w:rPr>
            </w:pPr>
            <w:r w:rsidRPr="005823E5">
              <w:rPr>
                <w:rFonts w:cs="Arial"/>
                <w:szCs w:val="22"/>
              </w:rPr>
              <w:t>Government policy frameworks and legislation; Public Service Act, PFMA, MFMA etc.;</w:t>
            </w:r>
          </w:p>
        </w:tc>
        <w:tc>
          <w:tcPr>
            <w:tcW w:w="1843" w:type="dxa"/>
          </w:tcPr>
          <w:p w14:paraId="41E599C5" w14:textId="16AEABA0"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E6A3FFD" w14:textId="77777777" w:rsidR="00936504" w:rsidRPr="005823E5" w:rsidRDefault="00936504" w:rsidP="005823E5">
            <w:pPr>
              <w:spacing w:before="0"/>
              <w:rPr>
                <w:rFonts w:cs="Arial"/>
                <w:szCs w:val="22"/>
              </w:rPr>
            </w:pPr>
          </w:p>
        </w:tc>
      </w:tr>
      <w:tr w:rsidR="00936504" w:rsidRPr="005823E5" w14:paraId="6762A05A" w14:textId="0D25A82D" w:rsidTr="001C0E56">
        <w:tc>
          <w:tcPr>
            <w:tcW w:w="992" w:type="dxa"/>
          </w:tcPr>
          <w:p w14:paraId="376A42B4" w14:textId="3B2E60CB" w:rsidR="00936504" w:rsidRPr="005823E5" w:rsidRDefault="00290C9A" w:rsidP="00F407AB">
            <w:pPr>
              <w:spacing w:before="0"/>
            </w:pPr>
            <w:r>
              <w:t>5)</w:t>
            </w:r>
          </w:p>
        </w:tc>
        <w:tc>
          <w:tcPr>
            <w:tcW w:w="4678" w:type="dxa"/>
          </w:tcPr>
          <w:p w14:paraId="6C0DC59A" w14:textId="5518E732" w:rsidR="00936504" w:rsidRPr="005823E5" w:rsidRDefault="00936504" w:rsidP="00403687">
            <w:pPr>
              <w:pStyle w:val="Level1"/>
              <w:numPr>
                <w:ilvl w:val="0"/>
                <w:numId w:val="0"/>
              </w:numPr>
              <w:spacing w:before="0"/>
              <w:rPr>
                <w:rFonts w:cs="Arial"/>
                <w:szCs w:val="22"/>
              </w:rPr>
            </w:pPr>
            <w:r w:rsidRPr="005823E5">
              <w:rPr>
                <w:rFonts w:cs="Arial"/>
                <w:szCs w:val="22"/>
              </w:rPr>
              <w:t>Results Based Management principles and outcomes approach to planning and monitoring and evaluation including the Framework for Strategic and Annual Performance Planning;</w:t>
            </w:r>
          </w:p>
        </w:tc>
        <w:tc>
          <w:tcPr>
            <w:tcW w:w="1843" w:type="dxa"/>
          </w:tcPr>
          <w:p w14:paraId="2B283C32" w14:textId="3AEFA58B"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78B182F6" w14:textId="77777777" w:rsidR="00936504" w:rsidRPr="005823E5" w:rsidRDefault="00936504" w:rsidP="005823E5">
            <w:pPr>
              <w:spacing w:before="0"/>
              <w:rPr>
                <w:rFonts w:cs="Arial"/>
                <w:szCs w:val="22"/>
              </w:rPr>
            </w:pPr>
          </w:p>
        </w:tc>
      </w:tr>
      <w:tr w:rsidR="00936504" w:rsidRPr="005823E5" w14:paraId="39F7AC94" w14:textId="4CFA158C" w:rsidTr="001C0E56">
        <w:tc>
          <w:tcPr>
            <w:tcW w:w="992" w:type="dxa"/>
          </w:tcPr>
          <w:p w14:paraId="15603E19" w14:textId="7D4421C3" w:rsidR="00936504" w:rsidRPr="005823E5" w:rsidRDefault="00290C9A" w:rsidP="00F407AB">
            <w:pPr>
              <w:spacing w:before="0"/>
            </w:pPr>
            <w:r>
              <w:t>6)</w:t>
            </w:r>
          </w:p>
        </w:tc>
        <w:tc>
          <w:tcPr>
            <w:tcW w:w="4678" w:type="dxa"/>
          </w:tcPr>
          <w:p w14:paraId="4DAE7CD4" w14:textId="028DCF8E" w:rsidR="00936504" w:rsidRPr="005823E5" w:rsidRDefault="00936504" w:rsidP="00403687">
            <w:pPr>
              <w:pStyle w:val="Level1"/>
              <w:numPr>
                <w:ilvl w:val="0"/>
                <w:numId w:val="0"/>
              </w:numPr>
              <w:spacing w:before="0"/>
              <w:rPr>
                <w:rFonts w:cs="Arial"/>
                <w:szCs w:val="22"/>
              </w:rPr>
            </w:pPr>
            <w:r w:rsidRPr="005823E5">
              <w:rPr>
                <w:rFonts w:cs="Arial"/>
                <w:szCs w:val="22"/>
              </w:rPr>
              <w:t>Facilitation techniques for public sector strategic planning and other workshops;</w:t>
            </w:r>
          </w:p>
        </w:tc>
        <w:tc>
          <w:tcPr>
            <w:tcW w:w="1843" w:type="dxa"/>
          </w:tcPr>
          <w:p w14:paraId="4D70398F" w14:textId="2CD6E989"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1197134" w14:textId="77777777" w:rsidR="00936504" w:rsidRPr="005823E5" w:rsidRDefault="00936504" w:rsidP="005823E5">
            <w:pPr>
              <w:spacing w:before="0"/>
              <w:rPr>
                <w:rFonts w:cs="Arial"/>
                <w:szCs w:val="22"/>
              </w:rPr>
            </w:pPr>
          </w:p>
        </w:tc>
      </w:tr>
      <w:tr w:rsidR="00936504" w:rsidRPr="005823E5" w14:paraId="5B25E54F" w14:textId="3818AD76" w:rsidTr="001C0E56">
        <w:tc>
          <w:tcPr>
            <w:tcW w:w="992" w:type="dxa"/>
          </w:tcPr>
          <w:p w14:paraId="7D27230A" w14:textId="39D023C3" w:rsidR="00936504" w:rsidRPr="005823E5" w:rsidRDefault="00290C9A" w:rsidP="00F407AB">
            <w:pPr>
              <w:spacing w:before="0"/>
            </w:pPr>
            <w:r>
              <w:t>7)</w:t>
            </w:r>
          </w:p>
        </w:tc>
        <w:tc>
          <w:tcPr>
            <w:tcW w:w="4678" w:type="dxa"/>
          </w:tcPr>
          <w:p w14:paraId="6DA48241" w14:textId="283B11D0" w:rsidR="00936504" w:rsidRPr="005823E5" w:rsidRDefault="00936504" w:rsidP="00403687">
            <w:pPr>
              <w:pStyle w:val="Level1"/>
              <w:numPr>
                <w:ilvl w:val="0"/>
                <w:numId w:val="0"/>
              </w:numPr>
              <w:spacing w:before="0"/>
              <w:rPr>
                <w:rFonts w:cs="Arial"/>
                <w:szCs w:val="22"/>
              </w:rPr>
            </w:pPr>
            <w:r w:rsidRPr="005823E5">
              <w:rPr>
                <w:rFonts w:cs="Arial"/>
                <w:szCs w:val="22"/>
              </w:rPr>
              <w:t>PMBoK based programme and project management in the public sector;</w:t>
            </w:r>
          </w:p>
        </w:tc>
        <w:tc>
          <w:tcPr>
            <w:tcW w:w="1843" w:type="dxa"/>
          </w:tcPr>
          <w:p w14:paraId="3A35703F" w14:textId="4BC9F66C"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5C34BFB" w14:textId="77777777" w:rsidR="00936504" w:rsidRPr="005823E5" w:rsidRDefault="00936504" w:rsidP="005823E5">
            <w:pPr>
              <w:spacing w:before="0"/>
              <w:rPr>
                <w:rFonts w:cs="Arial"/>
                <w:szCs w:val="22"/>
              </w:rPr>
            </w:pPr>
          </w:p>
        </w:tc>
      </w:tr>
      <w:tr w:rsidR="00936504" w:rsidRPr="005823E5" w14:paraId="029841FB" w14:textId="504693EE" w:rsidTr="001C0E56">
        <w:tc>
          <w:tcPr>
            <w:tcW w:w="992" w:type="dxa"/>
          </w:tcPr>
          <w:p w14:paraId="59475F3C" w14:textId="00F8B54D" w:rsidR="00936504" w:rsidRDefault="00290C9A" w:rsidP="00F407AB">
            <w:pPr>
              <w:spacing w:before="0"/>
            </w:pPr>
            <w:r>
              <w:t>8)</w:t>
            </w:r>
          </w:p>
        </w:tc>
        <w:tc>
          <w:tcPr>
            <w:tcW w:w="4678" w:type="dxa"/>
          </w:tcPr>
          <w:p w14:paraId="57DADE8A" w14:textId="6178259A" w:rsidR="00936504" w:rsidRPr="005823E5" w:rsidRDefault="00936504" w:rsidP="00403687">
            <w:pPr>
              <w:pStyle w:val="Level1"/>
              <w:numPr>
                <w:ilvl w:val="0"/>
                <w:numId w:val="0"/>
              </w:numPr>
              <w:spacing w:before="0"/>
              <w:rPr>
                <w:rFonts w:cs="Arial"/>
                <w:szCs w:val="22"/>
              </w:rPr>
            </w:pPr>
            <w:r>
              <w:rPr>
                <w:rFonts w:cs="Arial"/>
                <w:szCs w:val="22"/>
              </w:rPr>
              <w:t>Diagnostic assessments;</w:t>
            </w:r>
          </w:p>
        </w:tc>
        <w:tc>
          <w:tcPr>
            <w:tcW w:w="1843" w:type="dxa"/>
          </w:tcPr>
          <w:p w14:paraId="789206DC" w14:textId="1DFF7C48"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EA5F0B2" w14:textId="77777777" w:rsidR="00936504" w:rsidRPr="005823E5" w:rsidRDefault="00936504" w:rsidP="005823E5">
            <w:pPr>
              <w:spacing w:before="0"/>
              <w:rPr>
                <w:rFonts w:cs="Arial"/>
                <w:szCs w:val="22"/>
              </w:rPr>
            </w:pPr>
          </w:p>
        </w:tc>
      </w:tr>
      <w:tr w:rsidR="00936504" w:rsidRPr="005823E5" w14:paraId="6678EB2F" w14:textId="7F0FB154" w:rsidTr="001C0E56">
        <w:tc>
          <w:tcPr>
            <w:tcW w:w="992" w:type="dxa"/>
          </w:tcPr>
          <w:p w14:paraId="5A75D908" w14:textId="60500D0F" w:rsidR="00936504" w:rsidRPr="005823E5" w:rsidRDefault="00290C9A" w:rsidP="00F407AB">
            <w:pPr>
              <w:spacing w:before="0"/>
            </w:pPr>
            <w:r>
              <w:t>9)</w:t>
            </w:r>
          </w:p>
        </w:tc>
        <w:tc>
          <w:tcPr>
            <w:tcW w:w="4678" w:type="dxa"/>
          </w:tcPr>
          <w:p w14:paraId="2627F89A" w14:textId="221D55EB" w:rsidR="00936504" w:rsidRPr="005823E5" w:rsidRDefault="00936504" w:rsidP="00403687">
            <w:pPr>
              <w:pStyle w:val="Level1"/>
              <w:numPr>
                <w:ilvl w:val="0"/>
                <w:numId w:val="0"/>
              </w:numPr>
              <w:spacing w:before="0"/>
              <w:rPr>
                <w:rFonts w:cs="Arial"/>
                <w:szCs w:val="22"/>
              </w:rPr>
            </w:pPr>
            <w:r w:rsidRPr="005823E5">
              <w:rPr>
                <w:rFonts w:cs="Arial"/>
                <w:szCs w:val="22"/>
              </w:rPr>
              <w:t>Leadership development and capacity building in the public service.</w:t>
            </w:r>
          </w:p>
        </w:tc>
        <w:tc>
          <w:tcPr>
            <w:tcW w:w="1843" w:type="dxa"/>
          </w:tcPr>
          <w:p w14:paraId="40A3ABA1" w14:textId="6D4F90F9"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1812ED76" w14:textId="77777777" w:rsidR="00936504" w:rsidRPr="005823E5" w:rsidRDefault="00936504" w:rsidP="005823E5">
            <w:pPr>
              <w:spacing w:before="0"/>
              <w:rPr>
                <w:rFonts w:cs="Arial"/>
                <w:szCs w:val="22"/>
              </w:rPr>
            </w:pPr>
          </w:p>
        </w:tc>
      </w:tr>
      <w:tr w:rsidR="00936504" w:rsidRPr="005823E5" w14:paraId="79E41DCC" w14:textId="292C8AC8" w:rsidTr="001C0E56">
        <w:tc>
          <w:tcPr>
            <w:tcW w:w="992" w:type="dxa"/>
          </w:tcPr>
          <w:p w14:paraId="78209C02" w14:textId="532F8E23" w:rsidR="00936504" w:rsidRPr="005823E5" w:rsidRDefault="00EC0BBC" w:rsidP="00F407AB">
            <w:pPr>
              <w:spacing w:before="0"/>
            </w:pPr>
            <w:r>
              <w:t>4.7</w:t>
            </w:r>
          </w:p>
        </w:tc>
        <w:tc>
          <w:tcPr>
            <w:tcW w:w="4678" w:type="dxa"/>
          </w:tcPr>
          <w:p w14:paraId="47E3669B" w14:textId="7613FEBD" w:rsidR="00936504" w:rsidRPr="005823E5" w:rsidRDefault="00936504" w:rsidP="00403687">
            <w:pPr>
              <w:pStyle w:val="Heading2"/>
              <w:numPr>
                <w:ilvl w:val="0"/>
                <w:numId w:val="0"/>
              </w:numPr>
              <w:spacing w:before="0" w:after="0"/>
              <w:outlineLvl w:val="1"/>
              <w:rPr>
                <w:rFonts w:cs="Arial"/>
                <w:sz w:val="22"/>
                <w:szCs w:val="22"/>
              </w:rPr>
            </w:pPr>
            <w:bookmarkStart w:id="45" w:name="_Toc423606856"/>
            <w:bookmarkStart w:id="46" w:name="_Toc430330371"/>
            <w:r w:rsidRPr="005823E5">
              <w:rPr>
                <w:rFonts w:cs="Arial"/>
                <w:sz w:val="22"/>
                <w:szCs w:val="22"/>
              </w:rPr>
              <w:t>Public Expenditure and Policy Analysis</w:t>
            </w:r>
            <w:bookmarkEnd w:id="45"/>
            <w:bookmarkEnd w:id="46"/>
          </w:p>
        </w:tc>
        <w:tc>
          <w:tcPr>
            <w:tcW w:w="1843" w:type="dxa"/>
          </w:tcPr>
          <w:p w14:paraId="219AC3B6" w14:textId="2CC4D01E" w:rsidR="00936504" w:rsidRPr="005823E5" w:rsidRDefault="00936504" w:rsidP="00BC44D9">
            <w:pPr>
              <w:spacing w:before="0"/>
              <w:jc w:val="center"/>
              <w:rPr>
                <w:rFonts w:cs="Arial"/>
                <w:szCs w:val="22"/>
              </w:rPr>
            </w:pPr>
            <w:r>
              <w:rPr>
                <w:rFonts w:cs="Arial"/>
                <w:szCs w:val="22"/>
              </w:rPr>
              <w:t>Services offered for this area of work Yes / No</w:t>
            </w:r>
          </w:p>
        </w:tc>
        <w:tc>
          <w:tcPr>
            <w:tcW w:w="6850" w:type="dxa"/>
          </w:tcPr>
          <w:p w14:paraId="2CD4D600" w14:textId="77777777" w:rsidR="00936504" w:rsidRPr="005823E5" w:rsidRDefault="00936504" w:rsidP="005823E5">
            <w:pPr>
              <w:spacing w:before="0"/>
              <w:rPr>
                <w:rFonts w:cs="Arial"/>
                <w:szCs w:val="22"/>
              </w:rPr>
            </w:pPr>
          </w:p>
        </w:tc>
      </w:tr>
      <w:tr w:rsidR="00936504" w:rsidRPr="005823E5" w14:paraId="338F6D0D" w14:textId="7C229271" w:rsidTr="001C0E56">
        <w:tc>
          <w:tcPr>
            <w:tcW w:w="992" w:type="dxa"/>
          </w:tcPr>
          <w:p w14:paraId="2DBAFAC0" w14:textId="626CA8B5" w:rsidR="00936504" w:rsidRPr="005823E5" w:rsidRDefault="00EC0BBC" w:rsidP="00F407AB">
            <w:pPr>
              <w:spacing w:before="0"/>
            </w:pPr>
            <w:r>
              <w:t>4.7.1</w:t>
            </w:r>
          </w:p>
        </w:tc>
        <w:tc>
          <w:tcPr>
            <w:tcW w:w="4678" w:type="dxa"/>
          </w:tcPr>
          <w:p w14:paraId="3F5824FA" w14:textId="160DE29A" w:rsidR="00936504" w:rsidRPr="005823E5" w:rsidRDefault="00936504" w:rsidP="00403687">
            <w:pPr>
              <w:pStyle w:val="Heading3"/>
              <w:numPr>
                <w:ilvl w:val="0"/>
                <w:numId w:val="0"/>
              </w:numPr>
              <w:spacing w:before="0"/>
              <w:outlineLvl w:val="2"/>
              <w:rPr>
                <w:rFonts w:cs="Arial"/>
                <w:szCs w:val="22"/>
              </w:rPr>
            </w:pPr>
            <w:bookmarkStart w:id="47" w:name="_Toc430330372"/>
            <w:r w:rsidRPr="005823E5">
              <w:rPr>
                <w:rFonts w:cs="Arial"/>
                <w:szCs w:val="22"/>
              </w:rPr>
              <w:t>Background</w:t>
            </w:r>
            <w:bookmarkEnd w:id="47"/>
          </w:p>
        </w:tc>
        <w:tc>
          <w:tcPr>
            <w:tcW w:w="1843" w:type="dxa"/>
            <w:shd w:val="clear" w:color="auto" w:fill="D9D9D9" w:themeFill="background1" w:themeFillShade="D9"/>
          </w:tcPr>
          <w:p w14:paraId="0DD91230" w14:textId="77777777" w:rsidR="00936504" w:rsidRPr="005823E5" w:rsidRDefault="00936504" w:rsidP="00BC44D9">
            <w:pPr>
              <w:spacing w:before="0"/>
              <w:jc w:val="center"/>
              <w:rPr>
                <w:rFonts w:cs="Arial"/>
                <w:szCs w:val="22"/>
              </w:rPr>
            </w:pPr>
          </w:p>
        </w:tc>
        <w:tc>
          <w:tcPr>
            <w:tcW w:w="6850" w:type="dxa"/>
          </w:tcPr>
          <w:p w14:paraId="5558EE16" w14:textId="77777777" w:rsidR="00936504" w:rsidRPr="005823E5" w:rsidRDefault="00936504" w:rsidP="005823E5">
            <w:pPr>
              <w:spacing w:before="0"/>
              <w:rPr>
                <w:rFonts w:cs="Arial"/>
                <w:szCs w:val="22"/>
              </w:rPr>
            </w:pPr>
          </w:p>
        </w:tc>
      </w:tr>
      <w:tr w:rsidR="00936504" w:rsidRPr="005823E5" w14:paraId="54A0AE52" w14:textId="4FB2B7B4" w:rsidTr="001C0E56">
        <w:tc>
          <w:tcPr>
            <w:tcW w:w="992" w:type="dxa"/>
          </w:tcPr>
          <w:p w14:paraId="1A8815B8" w14:textId="7D911957" w:rsidR="00936504" w:rsidRPr="005823E5" w:rsidRDefault="00EC0BBC" w:rsidP="00F407AB">
            <w:pPr>
              <w:spacing w:before="0"/>
            </w:pPr>
            <w:r>
              <w:lastRenderedPageBreak/>
              <w:t>4.7.2</w:t>
            </w:r>
          </w:p>
        </w:tc>
        <w:tc>
          <w:tcPr>
            <w:tcW w:w="4678" w:type="dxa"/>
          </w:tcPr>
          <w:p w14:paraId="20576A96" w14:textId="79325231" w:rsidR="00936504" w:rsidRPr="005823E5" w:rsidRDefault="00936504" w:rsidP="00403687">
            <w:pPr>
              <w:pStyle w:val="Heading3"/>
              <w:numPr>
                <w:ilvl w:val="0"/>
                <w:numId w:val="0"/>
              </w:numPr>
              <w:spacing w:before="0"/>
              <w:outlineLvl w:val="2"/>
              <w:rPr>
                <w:rFonts w:cs="Arial"/>
                <w:szCs w:val="22"/>
              </w:rPr>
            </w:pPr>
            <w:bookmarkStart w:id="48" w:name="_Toc430330373"/>
            <w:r w:rsidRPr="005823E5">
              <w:rPr>
                <w:rFonts w:cs="Arial"/>
                <w:szCs w:val="22"/>
              </w:rPr>
              <w:t>Specific qualifications</w:t>
            </w:r>
            <w:bookmarkEnd w:id="48"/>
          </w:p>
        </w:tc>
        <w:tc>
          <w:tcPr>
            <w:tcW w:w="1843" w:type="dxa"/>
            <w:shd w:val="clear" w:color="auto" w:fill="D9D9D9" w:themeFill="background1" w:themeFillShade="D9"/>
          </w:tcPr>
          <w:p w14:paraId="78229456" w14:textId="77777777" w:rsidR="00936504" w:rsidRPr="005823E5" w:rsidRDefault="00936504" w:rsidP="00BC44D9">
            <w:pPr>
              <w:spacing w:before="0"/>
              <w:jc w:val="center"/>
              <w:rPr>
                <w:rFonts w:cs="Arial"/>
                <w:szCs w:val="22"/>
              </w:rPr>
            </w:pPr>
          </w:p>
        </w:tc>
        <w:tc>
          <w:tcPr>
            <w:tcW w:w="6850" w:type="dxa"/>
          </w:tcPr>
          <w:p w14:paraId="163E5BF2" w14:textId="77777777" w:rsidR="00936504" w:rsidRPr="005823E5" w:rsidRDefault="00936504" w:rsidP="005823E5">
            <w:pPr>
              <w:spacing w:before="0"/>
              <w:rPr>
                <w:rFonts w:cs="Arial"/>
                <w:szCs w:val="22"/>
              </w:rPr>
            </w:pPr>
          </w:p>
        </w:tc>
      </w:tr>
      <w:tr w:rsidR="00936504" w:rsidRPr="005823E5" w14:paraId="11E3B500" w14:textId="715A0770" w:rsidTr="001C0E56">
        <w:tc>
          <w:tcPr>
            <w:tcW w:w="992" w:type="dxa"/>
          </w:tcPr>
          <w:p w14:paraId="6A780675" w14:textId="42862CE5" w:rsidR="00936504" w:rsidRPr="005823E5" w:rsidRDefault="00EC0BBC" w:rsidP="00F407AB">
            <w:pPr>
              <w:spacing w:before="0"/>
            </w:pPr>
            <w:r>
              <w:t>1)</w:t>
            </w:r>
          </w:p>
        </w:tc>
        <w:tc>
          <w:tcPr>
            <w:tcW w:w="4678" w:type="dxa"/>
          </w:tcPr>
          <w:p w14:paraId="334C519D" w14:textId="71B5E751"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Economics, Statistics or Data Analytics, Public Finance, Management or Public Administration, with a focus on public finance management and analysis.</w:t>
            </w:r>
          </w:p>
        </w:tc>
        <w:tc>
          <w:tcPr>
            <w:tcW w:w="1843" w:type="dxa"/>
          </w:tcPr>
          <w:p w14:paraId="107F3F4D" w14:textId="5E58B48D"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5DC3A31" w14:textId="77777777" w:rsidR="00936504" w:rsidRPr="005823E5" w:rsidRDefault="00936504" w:rsidP="005823E5">
            <w:pPr>
              <w:spacing w:before="0"/>
              <w:rPr>
                <w:rFonts w:cs="Arial"/>
                <w:szCs w:val="22"/>
              </w:rPr>
            </w:pPr>
          </w:p>
        </w:tc>
      </w:tr>
      <w:tr w:rsidR="00936504" w:rsidRPr="005823E5" w14:paraId="077E3E0D" w14:textId="0CB12FDD" w:rsidTr="001C0E56">
        <w:tc>
          <w:tcPr>
            <w:tcW w:w="992" w:type="dxa"/>
          </w:tcPr>
          <w:p w14:paraId="2C0E8FF2" w14:textId="307524A2" w:rsidR="00936504" w:rsidRPr="005823E5" w:rsidRDefault="00EC0BBC" w:rsidP="00F407AB">
            <w:pPr>
              <w:spacing w:before="0"/>
            </w:pPr>
            <w:r>
              <w:t>4.7.3</w:t>
            </w:r>
          </w:p>
        </w:tc>
        <w:tc>
          <w:tcPr>
            <w:tcW w:w="4678" w:type="dxa"/>
          </w:tcPr>
          <w:p w14:paraId="67A386FB" w14:textId="199CB669" w:rsidR="00936504" w:rsidRPr="005823E5" w:rsidRDefault="00936504" w:rsidP="00403687">
            <w:pPr>
              <w:pStyle w:val="Heading3"/>
              <w:numPr>
                <w:ilvl w:val="0"/>
                <w:numId w:val="0"/>
              </w:numPr>
              <w:spacing w:before="0"/>
              <w:outlineLvl w:val="2"/>
              <w:rPr>
                <w:rFonts w:cs="Arial"/>
                <w:szCs w:val="22"/>
              </w:rPr>
            </w:pPr>
            <w:bookmarkStart w:id="49" w:name="_Toc430330374"/>
            <w:r w:rsidRPr="005823E5">
              <w:rPr>
                <w:rFonts w:cs="Arial"/>
                <w:szCs w:val="22"/>
              </w:rPr>
              <w:t>Specific expertise</w:t>
            </w:r>
            <w:bookmarkEnd w:id="49"/>
          </w:p>
        </w:tc>
        <w:tc>
          <w:tcPr>
            <w:tcW w:w="1843" w:type="dxa"/>
            <w:shd w:val="clear" w:color="auto" w:fill="D9D9D9" w:themeFill="background1" w:themeFillShade="D9"/>
          </w:tcPr>
          <w:p w14:paraId="738DC020" w14:textId="77777777" w:rsidR="00936504" w:rsidRPr="005823E5" w:rsidRDefault="00936504" w:rsidP="00BC44D9">
            <w:pPr>
              <w:spacing w:before="0"/>
              <w:jc w:val="center"/>
              <w:rPr>
                <w:rFonts w:cs="Arial"/>
                <w:szCs w:val="22"/>
              </w:rPr>
            </w:pPr>
          </w:p>
        </w:tc>
        <w:tc>
          <w:tcPr>
            <w:tcW w:w="6850" w:type="dxa"/>
          </w:tcPr>
          <w:p w14:paraId="0485DE65" w14:textId="77777777" w:rsidR="00936504" w:rsidRPr="005823E5" w:rsidRDefault="00936504" w:rsidP="005823E5">
            <w:pPr>
              <w:spacing w:before="0"/>
              <w:rPr>
                <w:rFonts w:cs="Arial"/>
                <w:szCs w:val="22"/>
              </w:rPr>
            </w:pPr>
          </w:p>
        </w:tc>
      </w:tr>
      <w:tr w:rsidR="00936504" w:rsidRPr="005823E5" w14:paraId="768D3410" w14:textId="1EB18982" w:rsidTr="001C0E56">
        <w:tc>
          <w:tcPr>
            <w:tcW w:w="992" w:type="dxa"/>
          </w:tcPr>
          <w:p w14:paraId="4AF7F453" w14:textId="190B33B8" w:rsidR="00936504" w:rsidRPr="005823E5" w:rsidRDefault="00EC0BBC" w:rsidP="00F407AB">
            <w:pPr>
              <w:spacing w:before="0"/>
            </w:pPr>
            <w:r>
              <w:t>1)</w:t>
            </w:r>
          </w:p>
        </w:tc>
        <w:tc>
          <w:tcPr>
            <w:tcW w:w="4678" w:type="dxa"/>
          </w:tcPr>
          <w:p w14:paraId="111F3DA9" w14:textId="45B4FA6D" w:rsidR="00936504" w:rsidRPr="005823E5" w:rsidRDefault="00936504" w:rsidP="00403687">
            <w:pPr>
              <w:pStyle w:val="Level1"/>
              <w:numPr>
                <w:ilvl w:val="0"/>
                <w:numId w:val="0"/>
              </w:numPr>
              <w:spacing w:before="0"/>
              <w:rPr>
                <w:rFonts w:cs="Arial"/>
                <w:szCs w:val="22"/>
              </w:rPr>
            </w:pPr>
            <w:r w:rsidRPr="005823E5">
              <w:rPr>
                <w:rFonts w:cs="Arial"/>
                <w:szCs w:val="22"/>
              </w:rPr>
              <w:t>A strong background in fiscal policy and budgeting and proven ability to assess related systems and processes;</w:t>
            </w:r>
          </w:p>
        </w:tc>
        <w:tc>
          <w:tcPr>
            <w:tcW w:w="1843" w:type="dxa"/>
          </w:tcPr>
          <w:p w14:paraId="3563DAAE" w14:textId="0C137BFD"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1BF4F847" w14:textId="77777777" w:rsidR="00936504" w:rsidRPr="005823E5" w:rsidRDefault="00936504" w:rsidP="005823E5">
            <w:pPr>
              <w:spacing w:before="0"/>
              <w:rPr>
                <w:rFonts w:cs="Arial"/>
                <w:szCs w:val="22"/>
              </w:rPr>
            </w:pPr>
          </w:p>
        </w:tc>
      </w:tr>
      <w:tr w:rsidR="00936504" w:rsidRPr="005823E5" w14:paraId="58CEEFFD" w14:textId="1FE56A2D" w:rsidTr="001C0E56">
        <w:tc>
          <w:tcPr>
            <w:tcW w:w="992" w:type="dxa"/>
          </w:tcPr>
          <w:p w14:paraId="2C0AFAF2" w14:textId="5DCBDDA7" w:rsidR="00936504" w:rsidRPr="005823E5" w:rsidRDefault="00EC0BBC" w:rsidP="00F407AB">
            <w:pPr>
              <w:spacing w:before="0"/>
            </w:pPr>
            <w:r>
              <w:t>2)</w:t>
            </w:r>
          </w:p>
        </w:tc>
        <w:tc>
          <w:tcPr>
            <w:tcW w:w="4678" w:type="dxa"/>
          </w:tcPr>
          <w:p w14:paraId="22134872" w14:textId="2564EDFE" w:rsidR="00936504" w:rsidRPr="005823E5" w:rsidRDefault="00936504" w:rsidP="00403687">
            <w:pPr>
              <w:pStyle w:val="Level1"/>
              <w:numPr>
                <w:ilvl w:val="0"/>
                <w:numId w:val="0"/>
              </w:numPr>
              <w:spacing w:before="0"/>
              <w:rPr>
                <w:rFonts w:cs="Arial"/>
                <w:szCs w:val="22"/>
              </w:rPr>
            </w:pPr>
            <w:r w:rsidRPr="005823E5">
              <w:rPr>
                <w:rFonts w:cs="Arial"/>
                <w:szCs w:val="22"/>
              </w:rPr>
              <w:t>Experience in budgeting operations in public finance institutions;</w:t>
            </w:r>
          </w:p>
        </w:tc>
        <w:tc>
          <w:tcPr>
            <w:tcW w:w="1843" w:type="dxa"/>
          </w:tcPr>
          <w:p w14:paraId="046C18EE" w14:textId="4F8E0C6E"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F270488" w14:textId="77777777" w:rsidR="00936504" w:rsidRPr="005823E5" w:rsidRDefault="00936504" w:rsidP="005823E5">
            <w:pPr>
              <w:spacing w:before="0"/>
              <w:rPr>
                <w:rFonts w:cs="Arial"/>
                <w:szCs w:val="22"/>
              </w:rPr>
            </w:pPr>
          </w:p>
        </w:tc>
      </w:tr>
      <w:tr w:rsidR="00936504" w:rsidRPr="005823E5" w14:paraId="5AF70D33" w14:textId="56E5BA7C" w:rsidTr="001C0E56">
        <w:tc>
          <w:tcPr>
            <w:tcW w:w="992" w:type="dxa"/>
          </w:tcPr>
          <w:p w14:paraId="7B6E518F" w14:textId="71033844" w:rsidR="00936504" w:rsidRPr="005823E5" w:rsidRDefault="00EC0BBC" w:rsidP="00F407AB">
            <w:pPr>
              <w:spacing w:before="0"/>
            </w:pPr>
            <w:r>
              <w:t>3)</w:t>
            </w:r>
          </w:p>
        </w:tc>
        <w:tc>
          <w:tcPr>
            <w:tcW w:w="4678" w:type="dxa"/>
          </w:tcPr>
          <w:p w14:paraId="15D9AE0E" w14:textId="3C49EF4E" w:rsidR="00936504" w:rsidRPr="005823E5" w:rsidRDefault="00936504" w:rsidP="00403687">
            <w:pPr>
              <w:pStyle w:val="Level1"/>
              <w:numPr>
                <w:ilvl w:val="0"/>
                <w:numId w:val="0"/>
              </w:numPr>
              <w:spacing w:before="0"/>
              <w:rPr>
                <w:rFonts w:cs="Arial"/>
                <w:szCs w:val="22"/>
              </w:rPr>
            </w:pPr>
            <w:r w:rsidRPr="005823E5">
              <w:rPr>
                <w:rFonts w:cs="Arial"/>
                <w:szCs w:val="22"/>
              </w:rPr>
              <w:t>Demonstrated experience in programme review, spending review or policy evaluations;</w:t>
            </w:r>
          </w:p>
        </w:tc>
        <w:tc>
          <w:tcPr>
            <w:tcW w:w="1843" w:type="dxa"/>
          </w:tcPr>
          <w:p w14:paraId="58E80131" w14:textId="1C2B98B5"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6300229" w14:textId="77777777" w:rsidR="00936504" w:rsidRPr="005823E5" w:rsidRDefault="00936504" w:rsidP="005823E5">
            <w:pPr>
              <w:spacing w:before="0"/>
              <w:rPr>
                <w:rFonts w:cs="Arial"/>
                <w:szCs w:val="22"/>
              </w:rPr>
            </w:pPr>
          </w:p>
        </w:tc>
      </w:tr>
      <w:tr w:rsidR="00936504" w:rsidRPr="005823E5" w14:paraId="03289C6A" w14:textId="3ACFB3F0" w:rsidTr="001C0E56">
        <w:tc>
          <w:tcPr>
            <w:tcW w:w="992" w:type="dxa"/>
          </w:tcPr>
          <w:p w14:paraId="5B36D13A" w14:textId="2392786C" w:rsidR="00936504" w:rsidRPr="005823E5" w:rsidRDefault="00EC0BBC" w:rsidP="00F407AB">
            <w:pPr>
              <w:spacing w:before="0"/>
            </w:pPr>
            <w:r>
              <w:t>4)</w:t>
            </w:r>
          </w:p>
        </w:tc>
        <w:tc>
          <w:tcPr>
            <w:tcW w:w="4678" w:type="dxa"/>
          </w:tcPr>
          <w:p w14:paraId="52C24D9F" w14:textId="523BCD10" w:rsidR="00936504" w:rsidRPr="005823E5" w:rsidRDefault="00936504" w:rsidP="00403687">
            <w:pPr>
              <w:pStyle w:val="Level1"/>
              <w:numPr>
                <w:ilvl w:val="0"/>
                <w:numId w:val="0"/>
              </w:numPr>
              <w:spacing w:before="0"/>
              <w:rPr>
                <w:rFonts w:cs="Arial"/>
                <w:szCs w:val="22"/>
              </w:rPr>
            </w:pPr>
            <w:r w:rsidRPr="005823E5">
              <w:rPr>
                <w:rFonts w:cs="Arial"/>
                <w:szCs w:val="22"/>
              </w:rPr>
              <w:t>Demonstrated knowledge of public finance management systems, processes, tools and innovations and good practices with an ability to develop solutions customised to local conditions;</w:t>
            </w:r>
          </w:p>
        </w:tc>
        <w:tc>
          <w:tcPr>
            <w:tcW w:w="1843" w:type="dxa"/>
          </w:tcPr>
          <w:p w14:paraId="4B3326DF" w14:textId="2FE91732"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D36DE3F" w14:textId="77777777" w:rsidR="00936504" w:rsidRPr="005823E5" w:rsidRDefault="00936504" w:rsidP="005823E5">
            <w:pPr>
              <w:spacing w:before="0"/>
              <w:rPr>
                <w:rFonts w:cs="Arial"/>
                <w:szCs w:val="22"/>
              </w:rPr>
            </w:pPr>
          </w:p>
        </w:tc>
      </w:tr>
      <w:tr w:rsidR="00936504" w:rsidRPr="005823E5" w14:paraId="0D3CCCAA" w14:textId="4CF8EB7B" w:rsidTr="001C0E56">
        <w:tc>
          <w:tcPr>
            <w:tcW w:w="992" w:type="dxa"/>
          </w:tcPr>
          <w:p w14:paraId="2BEF7F22" w14:textId="45229A7B" w:rsidR="00936504" w:rsidRPr="005823E5" w:rsidRDefault="00EC0BBC" w:rsidP="00F407AB">
            <w:pPr>
              <w:spacing w:before="0"/>
            </w:pPr>
            <w:r>
              <w:t>5)</w:t>
            </w:r>
          </w:p>
        </w:tc>
        <w:tc>
          <w:tcPr>
            <w:tcW w:w="4678" w:type="dxa"/>
          </w:tcPr>
          <w:p w14:paraId="48054535" w14:textId="610585EB" w:rsidR="00936504" w:rsidRPr="005823E5" w:rsidRDefault="00936504" w:rsidP="00403687">
            <w:pPr>
              <w:pStyle w:val="Level1"/>
              <w:numPr>
                <w:ilvl w:val="0"/>
                <w:numId w:val="0"/>
              </w:numPr>
              <w:spacing w:before="0"/>
              <w:rPr>
                <w:rFonts w:cs="Arial"/>
                <w:szCs w:val="22"/>
              </w:rPr>
            </w:pPr>
            <w:r w:rsidRPr="005823E5">
              <w:rPr>
                <w:rFonts w:cs="Arial"/>
                <w:szCs w:val="22"/>
              </w:rPr>
              <w:t>Understanding of organisational development and centre of government institutional issues;</w:t>
            </w:r>
          </w:p>
        </w:tc>
        <w:tc>
          <w:tcPr>
            <w:tcW w:w="1843" w:type="dxa"/>
          </w:tcPr>
          <w:p w14:paraId="041106ED" w14:textId="62884890"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046EAA4D" w14:textId="77777777" w:rsidR="00936504" w:rsidRPr="005823E5" w:rsidRDefault="00936504" w:rsidP="005823E5">
            <w:pPr>
              <w:spacing w:before="0"/>
              <w:rPr>
                <w:rFonts w:cs="Arial"/>
                <w:szCs w:val="22"/>
              </w:rPr>
            </w:pPr>
          </w:p>
        </w:tc>
      </w:tr>
      <w:tr w:rsidR="00936504" w:rsidRPr="005823E5" w14:paraId="1DCC568A" w14:textId="2487EC92" w:rsidTr="001C0E56">
        <w:tc>
          <w:tcPr>
            <w:tcW w:w="992" w:type="dxa"/>
          </w:tcPr>
          <w:p w14:paraId="2AC03112" w14:textId="5B8D32F4" w:rsidR="00936504" w:rsidRPr="005823E5" w:rsidRDefault="00EC0BBC" w:rsidP="00F407AB">
            <w:pPr>
              <w:spacing w:before="0"/>
            </w:pPr>
            <w:r>
              <w:t>6)</w:t>
            </w:r>
          </w:p>
        </w:tc>
        <w:tc>
          <w:tcPr>
            <w:tcW w:w="4678" w:type="dxa"/>
          </w:tcPr>
          <w:p w14:paraId="70844808" w14:textId="1DED115F" w:rsidR="00936504" w:rsidRPr="005823E5" w:rsidRDefault="00936504" w:rsidP="00403687">
            <w:pPr>
              <w:pStyle w:val="Level1"/>
              <w:numPr>
                <w:ilvl w:val="0"/>
                <w:numId w:val="0"/>
              </w:numPr>
              <w:spacing w:before="0"/>
              <w:rPr>
                <w:rFonts w:cs="Arial"/>
                <w:szCs w:val="22"/>
              </w:rPr>
            </w:pPr>
            <w:r w:rsidRPr="005823E5">
              <w:rPr>
                <w:rFonts w:cs="Arial"/>
                <w:szCs w:val="22"/>
              </w:rPr>
              <w:t>Experience in designing and supporting successful public finance management reform initiatives.</w:t>
            </w:r>
          </w:p>
        </w:tc>
        <w:tc>
          <w:tcPr>
            <w:tcW w:w="1843" w:type="dxa"/>
          </w:tcPr>
          <w:p w14:paraId="633A4BF0" w14:textId="177FA60A"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0D8B510B" w14:textId="77777777" w:rsidR="00936504" w:rsidRPr="005823E5" w:rsidRDefault="00936504" w:rsidP="005823E5">
            <w:pPr>
              <w:spacing w:before="0"/>
              <w:rPr>
                <w:rFonts w:cs="Arial"/>
                <w:szCs w:val="22"/>
              </w:rPr>
            </w:pPr>
          </w:p>
        </w:tc>
      </w:tr>
      <w:tr w:rsidR="00936504" w:rsidRPr="005823E5" w14:paraId="59AE4645" w14:textId="34B0C8B8" w:rsidTr="001C0E56">
        <w:tc>
          <w:tcPr>
            <w:tcW w:w="992" w:type="dxa"/>
          </w:tcPr>
          <w:p w14:paraId="3F8BF337" w14:textId="52E8A56A" w:rsidR="00936504" w:rsidRPr="005823E5" w:rsidRDefault="00EC0BBC" w:rsidP="00F407AB">
            <w:pPr>
              <w:spacing w:before="0"/>
            </w:pPr>
            <w:r>
              <w:t>4.8</w:t>
            </w:r>
          </w:p>
        </w:tc>
        <w:tc>
          <w:tcPr>
            <w:tcW w:w="4678" w:type="dxa"/>
          </w:tcPr>
          <w:p w14:paraId="4320BAE2" w14:textId="2A2744ED" w:rsidR="00936504" w:rsidRPr="005823E5" w:rsidRDefault="00936504" w:rsidP="00403687">
            <w:pPr>
              <w:pStyle w:val="Heading2"/>
              <w:numPr>
                <w:ilvl w:val="0"/>
                <w:numId w:val="0"/>
              </w:numPr>
              <w:spacing w:before="0" w:after="0"/>
              <w:outlineLvl w:val="1"/>
              <w:rPr>
                <w:rFonts w:cs="Arial"/>
                <w:sz w:val="22"/>
                <w:szCs w:val="22"/>
              </w:rPr>
            </w:pPr>
            <w:bookmarkStart w:id="50" w:name="_Toc423606855"/>
            <w:bookmarkStart w:id="51" w:name="_Toc430330375"/>
            <w:r w:rsidRPr="005823E5">
              <w:rPr>
                <w:rFonts w:cs="Arial"/>
                <w:sz w:val="22"/>
                <w:szCs w:val="22"/>
              </w:rPr>
              <w:t>Actuarial and Financial Analysis</w:t>
            </w:r>
            <w:bookmarkEnd w:id="50"/>
            <w:bookmarkEnd w:id="51"/>
          </w:p>
        </w:tc>
        <w:tc>
          <w:tcPr>
            <w:tcW w:w="1843" w:type="dxa"/>
          </w:tcPr>
          <w:p w14:paraId="27770EB8" w14:textId="1570C812" w:rsidR="00936504" w:rsidRPr="005823E5" w:rsidRDefault="00936504" w:rsidP="00BC44D9">
            <w:pPr>
              <w:spacing w:before="0"/>
              <w:jc w:val="center"/>
              <w:rPr>
                <w:rFonts w:cs="Arial"/>
                <w:szCs w:val="22"/>
              </w:rPr>
            </w:pPr>
            <w:r>
              <w:rPr>
                <w:rFonts w:cs="Arial"/>
                <w:szCs w:val="22"/>
              </w:rPr>
              <w:t>Services offered for this area of work Yes / No</w:t>
            </w:r>
          </w:p>
        </w:tc>
        <w:tc>
          <w:tcPr>
            <w:tcW w:w="6850" w:type="dxa"/>
          </w:tcPr>
          <w:p w14:paraId="7D111DBF" w14:textId="77777777" w:rsidR="00936504" w:rsidRPr="005823E5" w:rsidRDefault="00936504" w:rsidP="005823E5">
            <w:pPr>
              <w:spacing w:before="0"/>
              <w:rPr>
                <w:rFonts w:cs="Arial"/>
                <w:szCs w:val="22"/>
              </w:rPr>
            </w:pPr>
          </w:p>
        </w:tc>
      </w:tr>
      <w:tr w:rsidR="00936504" w:rsidRPr="005823E5" w14:paraId="30984375" w14:textId="14AF1F9A" w:rsidTr="001C0E56">
        <w:tc>
          <w:tcPr>
            <w:tcW w:w="992" w:type="dxa"/>
          </w:tcPr>
          <w:p w14:paraId="19573B24" w14:textId="421EA721" w:rsidR="00936504" w:rsidRPr="005823E5" w:rsidRDefault="00EC0BBC" w:rsidP="00F407AB">
            <w:pPr>
              <w:spacing w:before="0"/>
            </w:pPr>
            <w:r>
              <w:t>4.8.1</w:t>
            </w:r>
          </w:p>
        </w:tc>
        <w:tc>
          <w:tcPr>
            <w:tcW w:w="4678" w:type="dxa"/>
          </w:tcPr>
          <w:p w14:paraId="0DCA9A90" w14:textId="76FE6AE1" w:rsidR="00936504" w:rsidRPr="005823E5" w:rsidRDefault="00936504" w:rsidP="00403687">
            <w:pPr>
              <w:pStyle w:val="Heading3"/>
              <w:numPr>
                <w:ilvl w:val="0"/>
                <w:numId w:val="0"/>
              </w:numPr>
              <w:spacing w:before="0"/>
              <w:outlineLvl w:val="2"/>
              <w:rPr>
                <w:rFonts w:cs="Arial"/>
                <w:szCs w:val="22"/>
              </w:rPr>
            </w:pPr>
            <w:bookmarkStart w:id="52" w:name="_Toc430330376"/>
            <w:r w:rsidRPr="005823E5">
              <w:rPr>
                <w:rFonts w:cs="Arial"/>
                <w:szCs w:val="22"/>
              </w:rPr>
              <w:t>Background</w:t>
            </w:r>
            <w:bookmarkEnd w:id="52"/>
          </w:p>
        </w:tc>
        <w:tc>
          <w:tcPr>
            <w:tcW w:w="1843" w:type="dxa"/>
            <w:shd w:val="clear" w:color="auto" w:fill="D9D9D9" w:themeFill="background1" w:themeFillShade="D9"/>
          </w:tcPr>
          <w:p w14:paraId="4855D74C" w14:textId="77777777" w:rsidR="00936504" w:rsidRPr="005823E5" w:rsidRDefault="00936504" w:rsidP="00BC44D9">
            <w:pPr>
              <w:spacing w:before="0"/>
              <w:jc w:val="center"/>
              <w:rPr>
                <w:rFonts w:cs="Arial"/>
                <w:szCs w:val="22"/>
              </w:rPr>
            </w:pPr>
          </w:p>
        </w:tc>
        <w:tc>
          <w:tcPr>
            <w:tcW w:w="6850" w:type="dxa"/>
          </w:tcPr>
          <w:p w14:paraId="1D5C0A20" w14:textId="77777777" w:rsidR="00936504" w:rsidRPr="005823E5" w:rsidRDefault="00936504" w:rsidP="005823E5">
            <w:pPr>
              <w:spacing w:before="0"/>
              <w:rPr>
                <w:rFonts w:cs="Arial"/>
                <w:szCs w:val="22"/>
              </w:rPr>
            </w:pPr>
          </w:p>
        </w:tc>
      </w:tr>
      <w:tr w:rsidR="00936504" w:rsidRPr="005823E5" w14:paraId="01356A60" w14:textId="6EFD236C" w:rsidTr="001C0E56">
        <w:tc>
          <w:tcPr>
            <w:tcW w:w="992" w:type="dxa"/>
          </w:tcPr>
          <w:p w14:paraId="75507637" w14:textId="2CFE6BBD" w:rsidR="00936504" w:rsidRPr="005823E5" w:rsidRDefault="00EC0BBC" w:rsidP="00F407AB">
            <w:pPr>
              <w:spacing w:before="0"/>
            </w:pPr>
            <w:r>
              <w:t>4.8.2</w:t>
            </w:r>
          </w:p>
        </w:tc>
        <w:tc>
          <w:tcPr>
            <w:tcW w:w="4678" w:type="dxa"/>
          </w:tcPr>
          <w:p w14:paraId="5C609B5F" w14:textId="4284A23A" w:rsidR="00936504" w:rsidRPr="005823E5" w:rsidRDefault="00936504" w:rsidP="00403687">
            <w:pPr>
              <w:pStyle w:val="Heading3"/>
              <w:numPr>
                <w:ilvl w:val="0"/>
                <w:numId w:val="0"/>
              </w:numPr>
              <w:spacing w:before="0"/>
              <w:outlineLvl w:val="2"/>
              <w:rPr>
                <w:rFonts w:cs="Arial"/>
                <w:szCs w:val="22"/>
              </w:rPr>
            </w:pPr>
            <w:bookmarkStart w:id="53" w:name="_Toc430330377"/>
            <w:r w:rsidRPr="005823E5">
              <w:rPr>
                <w:rFonts w:cs="Arial"/>
                <w:szCs w:val="22"/>
              </w:rPr>
              <w:t>Specific qualifications</w:t>
            </w:r>
            <w:bookmarkEnd w:id="53"/>
          </w:p>
        </w:tc>
        <w:tc>
          <w:tcPr>
            <w:tcW w:w="1843" w:type="dxa"/>
            <w:shd w:val="clear" w:color="auto" w:fill="D9D9D9" w:themeFill="background1" w:themeFillShade="D9"/>
          </w:tcPr>
          <w:p w14:paraId="1D94428D" w14:textId="77777777" w:rsidR="00936504" w:rsidRPr="005823E5" w:rsidRDefault="00936504" w:rsidP="00BC44D9">
            <w:pPr>
              <w:spacing w:before="0"/>
              <w:jc w:val="center"/>
              <w:rPr>
                <w:rFonts w:cs="Arial"/>
                <w:szCs w:val="22"/>
              </w:rPr>
            </w:pPr>
          </w:p>
        </w:tc>
        <w:tc>
          <w:tcPr>
            <w:tcW w:w="6850" w:type="dxa"/>
          </w:tcPr>
          <w:p w14:paraId="0044D01D" w14:textId="77777777" w:rsidR="00936504" w:rsidRPr="005823E5" w:rsidRDefault="00936504" w:rsidP="005823E5">
            <w:pPr>
              <w:spacing w:before="0"/>
              <w:rPr>
                <w:rFonts w:cs="Arial"/>
                <w:szCs w:val="22"/>
              </w:rPr>
            </w:pPr>
          </w:p>
        </w:tc>
      </w:tr>
      <w:tr w:rsidR="00936504" w:rsidRPr="005823E5" w14:paraId="71284936" w14:textId="6AF08EF9" w:rsidTr="001C0E56">
        <w:tc>
          <w:tcPr>
            <w:tcW w:w="992" w:type="dxa"/>
          </w:tcPr>
          <w:p w14:paraId="24D459A3" w14:textId="377807D4" w:rsidR="00936504" w:rsidRPr="005823E5" w:rsidRDefault="00EC0BBC" w:rsidP="00F407AB">
            <w:pPr>
              <w:spacing w:before="0"/>
            </w:pPr>
            <w:r>
              <w:t>1)</w:t>
            </w:r>
          </w:p>
        </w:tc>
        <w:tc>
          <w:tcPr>
            <w:tcW w:w="4678" w:type="dxa"/>
          </w:tcPr>
          <w:p w14:paraId="793E96B3" w14:textId="2AD41272"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Actuarial Science, Finance or Economics.</w:t>
            </w:r>
          </w:p>
        </w:tc>
        <w:tc>
          <w:tcPr>
            <w:tcW w:w="1843" w:type="dxa"/>
          </w:tcPr>
          <w:p w14:paraId="68F45039" w14:textId="17118B74"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9A9C744" w14:textId="77777777" w:rsidR="00936504" w:rsidRPr="005823E5" w:rsidRDefault="00936504" w:rsidP="005823E5">
            <w:pPr>
              <w:spacing w:before="0"/>
              <w:rPr>
                <w:rFonts w:cs="Arial"/>
                <w:szCs w:val="22"/>
              </w:rPr>
            </w:pPr>
          </w:p>
        </w:tc>
      </w:tr>
      <w:tr w:rsidR="00936504" w:rsidRPr="005823E5" w14:paraId="1EC64D0F" w14:textId="714E57A3" w:rsidTr="001C0E56">
        <w:tc>
          <w:tcPr>
            <w:tcW w:w="992" w:type="dxa"/>
          </w:tcPr>
          <w:p w14:paraId="1299300D" w14:textId="12D12583" w:rsidR="00936504" w:rsidRPr="005823E5" w:rsidRDefault="00EC0BBC" w:rsidP="00F407AB">
            <w:pPr>
              <w:spacing w:before="0"/>
            </w:pPr>
            <w:r>
              <w:lastRenderedPageBreak/>
              <w:t>4.8.3</w:t>
            </w:r>
          </w:p>
        </w:tc>
        <w:tc>
          <w:tcPr>
            <w:tcW w:w="4678" w:type="dxa"/>
          </w:tcPr>
          <w:p w14:paraId="318D8F7C" w14:textId="017F7ADD" w:rsidR="00936504" w:rsidRPr="005823E5" w:rsidRDefault="00936504" w:rsidP="00403687">
            <w:pPr>
              <w:pStyle w:val="Heading3"/>
              <w:numPr>
                <w:ilvl w:val="0"/>
                <w:numId w:val="0"/>
              </w:numPr>
              <w:spacing w:before="0"/>
              <w:outlineLvl w:val="2"/>
              <w:rPr>
                <w:rFonts w:cs="Arial"/>
                <w:szCs w:val="22"/>
              </w:rPr>
            </w:pPr>
            <w:bookmarkStart w:id="54" w:name="_Toc430330378"/>
            <w:r w:rsidRPr="005823E5">
              <w:rPr>
                <w:rFonts w:cs="Arial"/>
                <w:szCs w:val="22"/>
              </w:rPr>
              <w:t>Specific expertise</w:t>
            </w:r>
            <w:bookmarkEnd w:id="54"/>
          </w:p>
        </w:tc>
        <w:tc>
          <w:tcPr>
            <w:tcW w:w="1843" w:type="dxa"/>
            <w:shd w:val="clear" w:color="auto" w:fill="D9D9D9" w:themeFill="background1" w:themeFillShade="D9"/>
          </w:tcPr>
          <w:p w14:paraId="17487D86" w14:textId="77777777" w:rsidR="00936504" w:rsidRPr="005823E5" w:rsidRDefault="00936504" w:rsidP="00BC44D9">
            <w:pPr>
              <w:spacing w:before="0"/>
              <w:jc w:val="center"/>
              <w:rPr>
                <w:rFonts w:cs="Arial"/>
                <w:szCs w:val="22"/>
              </w:rPr>
            </w:pPr>
          </w:p>
        </w:tc>
        <w:tc>
          <w:tcPr>
            <w:tcW w:w="6850" w:type="dxa"/>
          </w:tcPr>
          <w:p w14:paraId="6585038B" w14:textId="77777777" w:rsidR="00936504" w:rsidRPr="005823E5" w:rsidRDefault="00936504" w:rsidP="005823E5">
            <w:pPr>
              <w:spacing w:before="0"/>
              <w:rPr>
                <w:rFonts w:cs="Arial"/>
                <w:szCs w:val="22"/>
              </w:rPr>
            </w:pPr>
          </w:p>
        </w:tc>
      </w:tr>
      <w:tr w:rsidR="00936504" w:rsidRPr="005823E5" w14:paraId="2CC20180" w14:textId="3AE5EB19" w:rsidTr="001C0E56">
        <w:tc>
          <w:tcPr>
            <w:tcW w:w="992" w:type="dxa"/>
          </w:tcPr>
          <w:p w14:paraId="2211798D" w14:textId="7C98CFBA" w:rsidR="00936504" w:rsidRPr="005823E5" w:rsidRDefault="00EC0BBC" w:rsidP="00F407AB">
            <w:pPr>
              <w:spacing w:before="0"/>
            </w:pPr>
            <w:r>
              <w:t>1)</w:t>
            </w:r>
          </w:p>
        </w:tc>
        <w:tc>
          <w:tcPr>
            <w:tcW w:w="4678" w:type="dxa"/>
          </w:tcPr>
          <w:p w14:paraId="3886F717" w14:textId="19D52C4E" w:rsidR="00936504" w:rsidRPr="005823E5" w:rsidRDefault="00936504" w:rsidP="00403687">
            <w:pPr>
              <w:pStyle w:val="Level1"/>
              <w:numPr>
                <w:ilvl w:val="0"/>
                <w:numId w:val="0"/>
              </w:numPr>
              <w:spacing w:before="0"/>
              <w:rPr>
                <w:rFonts w:cs="Arial"/>
                <w:szCs w:val="22"/>
              </w:rPr>
            </w:pPr>
            <w:r w:rsidRPr="005823E5">
              <w:rPr>
                <w:rFonts w:cs="Arial"/>
                <w:szCs w:val="22"/>
              </w:rPr>
              <w:t>Familiarity with the public service pension and remuneration arrangements;</w:t>
            </w:r>
          </w:p>
        </w:tc>
        <w:tc>
          <w:tcPr>
            <w:tcW w:w="1843" w:type="dxa"/>
          </w:tcPr>
          <w:p w14:paraId="6403D003" w14:textId="171F8F00"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17904BC" w14:textId="77777777" w:rsidR="00936504" w:rsidRPr="005823E5" w:rsidRDefault="00936504" w:rsidP="005823E5">
            <w:pPr>
              <w:spacing w:before="0"/>
              <w:rPr>
                <w:rFonts w:cs="Arial"/>
                <w:szCs w:val="22"/>
              </w:rPr>
            </w:pPr>
          </w:p>
        </w:tc>
      </w:tr>
      <w:tr w:rsidR="00936504" w:rsidRPr="005823E5" w14:paraId="54E2AD71" w14:textId="3AB7744B" w:rsidTr="001C0E56">
        <w:tc>
          <w:tcPr>
            <w:tcW w:w="992" w:type="dxa"/>
          </w:tcPr>
          <w:p w14:paraId="6CE06CA0" w14:textId="0D661B2B" w:rsidR="00936504" w:rsidRPr="005823E5" w:rsidRDefault="00EC0BBC" w:rsidP="00F407AB">
            <w:pPr>
              <w:spacing w:before="0"/>
            </w:pPr>
            <w:r>
              <w:t>2)</w:t>
            </w:r>
          </w:p>
        </w:tc>
        <w:tc>
          <w:tcPr>
            <w:tcW w:w="4678" w:type="dxa"/>
          </w:tcPr>
          <w:p w14:paraId="29C064AB" w14:textId="1370E3D0" w:rsidR="00936504" w:rsidRPr="005823E5" w:rsidRDefault="00936504" w:rsidP="00403687">
            <w:pPr>
              <w:pStyle w:val="Level1"/>
              <w:numPr>
                <w:ilvl w:val="0"/>
                <w:numId w:val="0"/>
              </w:numPr>
              <w:spacing w:before="0"/>
              <w:rPr>
                <w:rFonts w:cs="Arial"/>
                <w:szCs w:val="22"/>
              </w:rPr>
            </w:pPr>
            <w:r w:rsidRPr="005823E5">
              <w:rPr>
                <w:rFonts w:cs="Arial"/>
                <w:szCs w:val="22"/>
              </w:rPr>
              <w:t>Actuarial and demographic research and analysis;</w:t>
            </w:r>
          </w:p>
        </w:tc>
        <w:tc>
          <w:tcPr>
            <w:tcW w:w="1843" w:type="dxa"/>
          </w:tcPr>
          <w:p w14:paraId="70096610" w14:textId="30BDACC5"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AF52C7A" w14:textId="77777777" w:rsidR="00936504" w:rsidRPr="005823E5" w:rsidRDefault="00936504" w:rsidP="005823E5">
            <w:pPr>
              <w:spacing w:before="0"/>
              <w:rPr>
                <w:rFonts w:cs="Arial"/>
                <w:szCs w:val="22"/>
              </w:rPr>
            </w:pPr>
          </w:p>
        </w:tc>
      </w:tr>
      <w:tr w:rsidR="00936504" w:rsidRPr="005823E5" w14:paraId="73215C79" w14:textId="1AB805E3" w:rsidTr="001C0E56">
        <w:tc>
          <w:tcPr>
            <w:tcW w:w="992" w:type="dxa"/>
          </w:tcPr>
          <w:p w14:paraId="34E132CC" w14:textId="212CF932" w:rsidR="00936504" w:rsidRPr="005823E5" w:rsidRDefault="00EC0BBC" w:rsidP="00F407AB">
            <w:pPr>
              <w:spacing w:before="0"/>
            </w:pPr>
            <w:r>
              <w:t>3)</w:t>
            </w:r>
          </w:p>
        </w:tc>
        <w:tc>
          <w:tcPr>
            <w:tcW w:w="4678" w:type="dxa"/>
          </w:tcPr>
          <w:p w14:paraId="1724A02B" w14:textId="78B4384F" w:rsidR="00936504" w:rsidRPr="005823E5" w:rsidRDefault="00936504" w:rsidP="00403687">
            <w:pPr>
              <w:pStyle w:val="Level1"/>
              <w:numPr>
                <w:ilvl w:val="0"/>
                <w:numId w:val="0"/>
              </w:numPr>
              <w:spacing w:before="0"/>
              <w:rPr>
                <w:rFonts w:cs="Arial"/>
                <w:szCs w:val="22"/>
              </w:rPr>
            </w:pPr>
            <w:r w:rsidRPr="005823E5">
              <w:rPr>
                <w:rFonts w:cs="Arial"/>
                <w:szCs w:val="22"/>
              </w:rPr>
              <w:t>Financial and capital markets analysis;</w:t>
            </w:r>
          </w:p>
        </w:tc>
        <w:tc>
          <w:tcPr>
            <w:tcW w:w="1843" w:type="dxa"/>
          </w:tcPr>
          <w:p w14:paraId="36458B1C" w14:textId="7799DD20"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0C68678" w14:textId="77777777" w:rsidR="00936504" w:rsidRPr="005823E5" w:rsidRDefault="00936504" w:rsidP="005823E5">
            <w:pPr>
              <w:spacing w:before="0"/>
              <w:rPr>
                <w:rFonts w:cs="Arial"/>
                <w:szCs w:val="22"/>
              </w:rPr>
            </w:pPr>
          </w:p>
        </w:tc>
      </w:tr>
      <w:tr w:rsidR="00936504" w:rsidRPr="005823E5" w14:paraId="3B6F508A" w14:textId="7B217B7D" w:rsidTr="001C0E56">
        <w:tc>
          <w:tcPr>
            <w:tcW w:w="992" w:type="dxa"/>
          </w:tcPr>
          <w:p w14:paraId="01EC4D6F" w14:textId="5560ABF5" w:rsidR="00936504" w:rsidRPr="005823E5" w:rsidRDefault="00EC0BBC" w:rsidP="00F407AB">
            <w:pPr>
              <w:spacing w:before="0"/>
            </w:pPr>
            <w:r>
              <w:t>4)</w:t>
            </w:r>
          </w:p>
        </w:tc>
        <w:tc>
          <w:tcPr>
            <w:tcW w:w="4678" w:type="dxa"/>
          </w:tcPr>
          <w:p w14:paraId="61E57967" w14:textId="3E669EF1" w:rsidR="00936504" w:rsidRPr="005823E5" w:rsidRDefault="00936504" w:rsidP="00403687">
            <w:pPr>
              <w:pStyle w:val="Level1"/>
              <w:numPr>
                <w:ilvl w:val="0"/>
                <w:numId w:val="0"/>
              </w:numPr>
              <w:spacing w:before="0"/>
              <w:rPr>
                <w:rFonts w:cs="Arial"/>
                <w:szCs w:val="22"/>
              </w:rPr>
            </w:pPr>
            <w:r w:rsidRPr="005823E5">
              <w:rPr>
                <w:rFonts w:cs="Arial"/>
                <w:szCs w:val="22"/>
              </w:rPr>
              <w:t>Investment appraisal, cost-benefit analysis and financial modelling.</w:t>
            </w:r>
          </w:p>
        </w:tc>
        <w:tc>
          <w:tcPr>
            <w:tcW w:w="1843" w:type="dxa"/>
          </w:tcPr>
          <w:p w14:paraId="1D5490E6" w14:textId="622DD92A"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E8B58B4" w14:textId="77777777" w:rsidR="00936504" w:rsidRPr="005823E5" w:rsidRDefault="00936504" w:rsidP="005823E5">
            <w:pPr>
              <w:spacing w:before="0"/>
              <w:rPr>
                <w:rFonts w:cs="Arial"/>
                <w:szCs w:val="22"/>
              </w:rPr>
            </w:pPr>
          </w:p>
        </w:tc>
      </w:tr>
      <w:tr w:rsidR="00936504" w:rsidRPr="005823E5" w14:paraId="797E1603" w14:textId="52D6D99D" w:rsidTr="001C0E56">
        <w:tc>
          <w:tcPr>
            <w:tcW w:w="992" w:type="dxa"/>
          </w:tcPr>
          <w:p w14:paraId="3A6299AE" w14:textId="78B1CA11" w:rsidR="00936504" w:rsidRPr="005823E5" w:rsidRDefault="00EC0BBC" w:rsidP="00F407AB">
            <w:pPr>
              <w:spacing w:before="0"/>
            </w:pPr>
            <w:r>
              <w:t>4.9</w:t>
            </w:r>
          </w:p>
        </w:tc>
        <w:tc>
          <w:tcPr>
            <w:tcW w:w="4678" w:type="dxa"/>
          </w:tcPr>
          <w:p w14:paraId="38719C18" w14:textId="6163528B" w:rsidR="00936504" w:rsidRPr="005823E5" w:rsidRDefault="00936504" w:rsidP="00403687">
            <w:pPr>
              <w:pStyle w:val="Heading2"/>
              <w:numPr>
                <w:ilvl w:val="0"/>
                <w:numId w:val="0"/>
              </w:numPr>
              <w:spacing w:before="0" w:after="0"/>
              <w:outlineLvl w:val="1"/>
              <w:rPr>
                <w:rFonts w:cs="Arial"/>
                <w:sz w:val="22"/>
                <w:szCs w:val="22"/>
              </w:rPr>
            </w:pPr>
            <w:bookmarkStart w:id="55" w:name="_Toc430330379"/>
            <w:r w:rsidRPr="005823E5">
              <w:rPr>
                <w:rFonts w:cs="Arial"/>
                <w:sz w:val="22"/>
                <w:szCs w:val="22"/>
              </w:rPr>
              <w:t>Professional Development</w:t>
            </w:r>
            <w:bookmarkEnd w:id="55"/>
          </w:p>
        </w:tc>
        <w:tc>
          <w:tcPr>
            <w:tcW w:w="1843" w:type="dxa"/>
          </w:tcPr>
          <w:p w14:paraId="6407F3E4" w14:textId="22B824B8" w:rsidR="00936504" w:rsidRPr="005823E5" w:rsidRDefault="00936504" w:rsidP="00BC44D9">
            <w:pPr>
              <w:spacing w:before="0"/>
              <w:jc w:val="center"/>
              <w:rPr>
                <w:rFonts w:cs="Arial"/>
                <w:szCs w:val="22"/>
              </w:rPr>
            </w:pPr>
            <w:r>
              <w:rPr>
                <w:rFonts w:cs="Arial"/>
                <w:szCs w:val="22"/>
              </w:rPr>
              <w:t>Services offered for this area of work Yes / No</w:t>
            </w:r>
          </w:p>
        </w:tc>
        <w:tc>
          <w:tcPr>
            <w:tcW w:w="6850" w:type="dxa"/>
          </w:tcPr>
          <w:p w14:paraId="17674F47" w14:textId="77777777" w:rsidR="00936504" w:rsidRPr="005823E5" w:rsidRDefault="00936504" w:rsidP="005823E5">
            <w:pPr>
              <w:spacing w:before="0"/>
              <w:rPr>
                <w:rFonts w:cs="Arial"/>
                <w:szCs w:val="22"/>
              </w:rPr>
            </w:pPr>
          </w:p>
        </w:tc>
      </w:tr>
      <w:tr w:rsidR="00936504" w:rsidRPr="005823E5" w14:paraId="52BFF69D" w14:textId="71591834" w:rsidTr="001C0E56">
        <w:tc>
          <w:tcPr>
            <w:tcW w:w="992" w:type="dxa"/>
          </w:tcPr>
          <w:p w14:paraId="09FF100B" w14:textId="57A1D5E0" w:rsidR="00936504" w:rsidRPr="005823E5" w:rsidRDefault="00EC0BBC" w:rsidP="00F407AB">
            <w:pPr>
              <w:spacing w:before="0"/>
            </w:pPr>
            <w:r>
              <w:t>4.9.1</w:t>
            </w:r>
          </w:p>
        </w:tc>
        <w:tc>
          <w:tcPr>
            <w:tcW w:w="4678" w:type="dxa"/>
          </w:tcPr>
          <w:p w14:paraId="751F745C" w14:textId="73AE8A5D" w:rsidR="00936504" w:rsidRPr="005823E5" w:rsidRDefault="00936504" w:rsidP="00403687">
            <w:pPr>
              <w:pStyle w:val="Heading3"/>
              <w:numPr>
                <w:ilvl w:val="0"/>
                <w:numId w:val="0"/>
              </w:numPr>
              <w:spacing w:before="0"/>
              <w:outlineLvl w:val="2"/>
              <w:rPr>
                <w:rFonts w:cs="Arial"/>
                <w:szCs w:val="22"/>
              </w:rPr>
            </w:pPr>
            <w:bookmarkStart w:id="56" w:name="_Toc430330380"/>
            <w:r w:rsidRPr="005823E5">
              <w:rPr>
                <w:rFonts w:cs="Arial"/>
                <w:szCs w:val="22"/>
              </w:rPr>
              <w:t>Background</w:t>
            </w:r>
            <w:bookmarkEnd w:id="56"/>
          </w:p>
        </w:tc>
        <w:tc>
          <w:tcPr>
            <w:tcW w:w="1843" w:type="dxa"/>
            <w:shd w:val="clear" w:color="auto" w:fill="D9D9D9" w:themeFill="background1" w:themeFillShade="D9"/>
          </w:tcPr>
          <w:p w14:paraId="2F51A46F" w14:textId="77777777" w:rsidR="00936504" w:rsidRPr="005823E5" w:rsidRDefault="00936504" w:rsidP="00BC44D9">
            <w:pPr>
              <w:spacing w:before="0"/>
              <w:jc w:val="center"/>
              <w:rPr>
                <w:rFonts w:cs="Arial"/>
                <w:szCs w:val="22"/>
              </w:rPr>
            </w:pPr>
          </w:p>
        </w:tc>
        <w:tc>
          <w:tcPr>
            <w:tcW w:w="6850" w:type="dxa"/>
          </w:tcPr>
          <w:p w14:paraId="020272B0" w14:textId="77777777" w:rsidR="00936504" w:rsidRPr="005823E5" w:rsidRDefault="00936504" w:rsidP="005823E5">
            <w:pPr>
              <w:spacing w:before="0"/>
              <w:rPr>
                <w:rFonts w:cs="Arial"/>
                <w:szCs w:val="22"/>
              </w:rPr>
            </w:pPr>
          </w:p>
        </w:tc>
      </w:tr>
      <w:tr w:rsidR="00936504" w:rsidRPr="005823E5" w14:paraId="1C59C240" w14:textId="32F67DB7" w:rsidTr="001C0E56">
        <w:tc>
          <w:tcPr>
            <w:tcW w:w="992" w:type="dxa"/>
          </w:tcPr>
          <w:p w14:paraId="2900943C" w14:textId="7696DB32" w:rsidR="00936504" w:rsidRPr="005823E5" w:rsidRDefault="00EC0BBC" w:rsidP="00F407AB">
            <w:pPr>
              <w:spacing w:before="0"/>
            </w:pPr>
            <w:r>
              <w:t>4.9.2</w:t>
            </w:r>
          </w:p>
        </w:tc>
        <w:tc>
          <w:tcPr>
            <w:tcW w:w="4678" w:type="dxa"/>
          </w:tcPr>
          <w:p w14:paraId="2964D55B" w14:textId="19172C06" w:rsidR="00936504" w:rsidRPr="005823E5" w:rsidRDefault="00936504" w:rsidP="00403687">
            <w:pPr>
              <w:pStyle w:val="Heading3"/>
              <w:numPr>
                <w:ilvl w:val="0"/>
                <w:numId w:val="0"/>
              </w:numPr>
              <w:spacing w:before="0"/>
              <w:outlineLvl w:val="2"/>
              <w:rPr>
                <w:rFonts w:cs="Arial"/>
                <w:szCs w:val="22"/>
              </w:rPr>
            </w:pPr>
            <w:bookmarkStart w:id="57" w:name="_Toc430330381"/>
            <w:r w:rsidRPr="005823E5">
              <w:rPr>
                <w:rFonts w:cs="Arial"/>
                <w:szCs w:val="22"/>
              </w:rPr>
              <w:t>Specific qualifications</w:t>
            </w:r>
            <w:bookmarkEnd w:id="57"/>
          </w:p>
        </w:tc>
        <w:tc>
          <w:tcPr>
            <w:tcW w:w="1843" w:type="dxa"/>
            <w:shd w:val="clear" w:color="auto" w:fill="D9D9D9" w:themeFill="background1" w:themeFillShade="D9"/>
          </w:tcPr>
          <w:p w14:paraId="1F30C37E" w14:textId="77777777" w:rsidR="00936504" w:rsidRPr="005823E5" w:rsidRDefault="00936504" w:rsidP="00BC44D9">
            <w:pPr>
              <w:spacing w:before="0"/>
              <w:jc w:val="center"/>
              <w:rPr>
                <w:rFonts w:cs="Arial"/>
                <w:szCs w:val="22"/>
              </w:rPr>
            </w:pPr>
          </w:p>
        </w:tc>
        <w:tc>
          <w:tcPr>
            <w:tcW w:w="6850" w:type="dxa"/>
          </w:tcPr>
          <w:p w14:paraId="35419CAA" w14:textId="77777777" w:rsidR="00936504" w:rsidRPr="005823E5" w:rsidRDefault="00936504" w:rsidP="005823E5">
            <w:pPr>
              <w:spacing w:before="0"/>
              <w:rPr>
                <w:rFonts w:cs="Arial"/>
                <w:szCs w:val="22"/>
              </w:rPr>
            </w:pPr>
          </w:p>
        </w:tc>
      </w:tr>
      <w:tr w:rsidR="00936504" w:rsidRPr="005823E5" w14:paraId="0A51F2CF" w14:textId="312405AB" w:rsidTr="001C0E56">
        <w:tc>
          <w:tcPr>
            <w:tcW w:w="992" w:type="dxa"/>
          </w:tcPr>
          <w:p w14:paraId="36E539DC" w14:textId="3EA6E212" w:rsidR="00936504" w:rsidRPr="005823E5" w:rsidRDefault="00136B40" w:rsidP="00F407AB">
            <w:pPr>
              <w:spacing w:before="0"/>
            </w:pPr>
            <w:r>
              <w:t>1</w:t>
            </w:r>
            <w:r w:rsidR="00EC0BBC">
              <w:t>)</w:t>
            </w:r>
          </w:p>
        </w:tc>
        <w:tc>
          <w:tcPr>
            <w:tcW w:w="4678" w:type="dxa"/>
          </w:tcPr>
          <w:p w14:paraId="3A7DE1F3" w14:textId="1643822A"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Economics, Management, Human Resources or Public Administration.</w:t>
            </w:r>
          </w:p>
        </w:tc>
        <w:tc>
          <w:tcPr>
            <w:tcW w:w="1843" w:type="dxa"/>
          </w:tcPr>
          <w:p w14:paraId="20C53B3A" w14:textId="13F109FC"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DFA37C7" w14:textId="77777777" w:rsidR="00936504" w:rsidRPr="005823E5" w:rsidRDefault="00936504" w:rsidP="005823E5">
            <w:pPr>
              <w:spacing w:before="0"/>
              <w:rPr>
                <w:rFonts w:cs="Arial"/>
                <w:szCs w:val="22"/>
              </w:rPr>
            </w:pPr>
          </w:p>
        </w:tc>
      </w:tr>
      <w:tr w:rsidR="00936504" w:rsidRPr="005823E5" w14:paraId="1FE39250" w14:textId="133AB226" w:rsidTr="001C0E56">
        <w:tc>
          <w:tcPr>
            <w:tcW w:w="992" w:type="dxa"/>
          </w:tcPr>
          <w:p w14:paraId="211518D8" w14:textId="5E0B3957" w:rsidR="00936504" w:rsidRPr="005823E5" w:rsidRDefault="00EC0BBC" w:rsidP="00F407AB">
            <w:pPr>
              <w:spacing w:before="0"/>
            </w:pPr>
            <w:r>
              <w:t>4.9.3</w:t>
            </w:r>
          </w:p>
        </w:tc>
        <w:tc>
          <w:tcPr>
            <w:tcW w:w="4678" w:type="dxa"/>
          </w:tcPr>
          <w:p w14:paraId="04DCA647" w14:textId="12E97408" w:rsidR="00936504" w:rsidRPr="005823E5" w:rsidRDefault="00936504" w:rsidP="00403687">
            <w:pPr>
              <w:pStyle w:val="Heading3"/>
              <w:numPr>
                <w:ilvl w:val="0"/>
                <w:numId w:val="0"/>
              </w:numPr>
              <w:spacing w:before="0"/>
              <w:outlineLvl w:val="2"/>
              <w:rPr>
                <w:rFonts w:cs="Arial"/>
                <w:szCs w:val="22"/>
              </w:rPr>
            </w:pPr>
            <w:bookmarkStart w:id="58" w:name="_Toc430330382"/>
            <w:r w:rsidRPr="005823E5">
              <w:rPr>
                <w:rFonts w:cs="Arial"/>
                <w:szCs w:val="22"/>
              </w:rPr>
              <w:t>Specific expertise</w:t>
            </w:r>
            <w:bookmarkEnd w:id="58"/>
          </w:p>
        </w:tc>
        <w:tc>
          <w:tcPr>
            <w:tcW w:w="1843" w:type="dxa"/>
            <w:shd w:val="clear" w:color="auto" w:fill="D9D9D9" w:themeFill="background1" w:themeFillShade="D9"/>
          </w:tcPr>
          <w:p w14:paraId="7AC4D80E" w14:textId="77777777" w:rsidR="00936504" w:rsidRPr="005823E5" w:rsidRDefault="00936504" w:rsidP="00BC44D9">
            <w:pPr>
              <w:spacing w:before="0"/>
              <w:jc w:val="center"/>
              <w:rPr>
                <w:rFonts w:cs="Arial"/>
                <w:szCs w:val="22"/>
              </w:rPr>
            </w:pPr>
          </w:p>
        </w:tc>
        <w:tc>
          <w:tcPr>
            <w:tcW w:w="6850" w:type="dxa"/>
          </w:tcPr>
          <w:p w14:paraId="4DD12203" w14:textId="77777777" w:rsidR="00936504" w:rsidRPr="005823E5" w:rsidRDefault="00936504" w:rsidP="005823E5">
            <w:pPr>
              <w:spacing w:before="0"/>
              <w:rPr>
                <w:rFonts w:cs="Arial"/>
                <w:szCs w:val="22"/>
              </w:rPr>
            </w:pPr>
          </w:p>
        </w:tc>
      </w:tr>
      <w:tr w:rsidR="00936504" w:rsidRPr="005823E5" w14:paraId="1C799AB7" w14:textId="6B12AE7F" w:rsidTr="001C0E56">
        <w:tc>
          <w:tcPr>
            <w:tcW w:w="992" w:type="dxa"/>
          </w:tcPr>
          <w:p w14:paraId="2437E2B8" w14:textId="6FA398F7" w:rsidR="00936504" w:rsidRPr="005823E5" w:rsidRDefault="00EC0BBC" w:rsidP="00F407AB">
            <w:pPr>
              <w:spacing w:before="0"/>
            </w:pPr>
            <w:r>
              <w:t>1)</w:t>
            </w:r>
          </w:p>
        </w:tc>
        <w:tc>
          <w:tcPr>
            <w:tcW w:w="4678" w:type="dxa"/>
          </w:tcPr>
          <w:p w14:paraId="7870DA74" w14:textId="4166EA50" w:rsidR="00936504" w:rsidRPr="005823E5" w:rsidRDefault="00936504" w:rsidP="00403687">
            <w:pPr>
              <w:pStyle w:val="Level1"/>
              <w:numPr>
                <w:ilvl w:val="0"/>
                <w:numId w:val="0"/>
              </w:numPr>
              <w:spacing w:before="0"/>
              <w:rPr>
                <w:rFonts w:cs="Arial"/>
                <w:szCs w:val="22"/>
              </w:rPr>
            </w:pPr>
            <w:r w:rsidRPr="005823E5">
              <w:rPr>
                <w:rFonts w:cs="Arial"/>
                <w:szCs w:val="22"/>
              </w:rPr>
              <w:t>Experience within the public sector in management advisory and professional development, leadership and organisational capacity building;</w:t>
            </w:r>
          </w:p>
        </w:tc>
        <w:tc>
          <w:tcPr>
            <w:tcW w:w="1843" w:type="dxa"/>
          </w:tcPr>
          <w:p w14:paraId="0BDCC664" w14:textId="2118C757"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6BD1D12" w14:textId="77777777" w:rsidR="00936504" w:rsidRPr="005823E5" w:rsidRDefault="00936504" w:rsidP="005823E5">
            <w:pPr>
              <w:spacing w:before="0"/>
              <w:rPr>
                <w:rFonts w:cs="Arial"/>
                <w:szCs w:val="22"/>
              </w:rPr>
            </w:pPr>
          </w:p>
        </w:tc>
      </w:tr>
      <w:tr w:rsidR="00936504" w:rsidRPr="005823E5" w14:paraId="76D826AC" w14:textId="60111AC5" w:rsidTr="001C0E56">
        <w:tc>
          <w:tcPr>
            <w:tcW w:w="992" w:type="dxa"/>
          </w:tcPr>
          <w:p w14:paraId="463194EC" w14:textId="72303E2E" w:rsidR="00936504" w:rsidRPr="005823E5" w:rsidRDefault="00EC0BBC" w:rsidP="00F407AB">
            <w:pPr>
              <w:spacing w:before="0"/>
            </w:pPr>
            <w:r>
              <w:t>2)</w:t>
            </w:r>
          </w:p>
        </w:tc>
        <w:tc>
          <w:tcPr>
            <w:tcW w:w="4678" w:type="dxa"/>
          </w:tcPr>
          <w:p w14:paraId="00311AA7" w14:textId="0F0176A7" w:rsidR="00936504" w:rsidRPr="005823E5" w:rsidRDefault="00936504" w:rsidP="00403687">
            <w:pPr>
              <w:pStyle w:val="Level1"/>
              <w:numPr>
                <w:ilvl w:val="0"/>
                <w:numId w:val="0"/>
              </w:numPr>
              <w:spacing w:before="0"/>
              <w:rPr>
                <w:rFonts w:cs="Arial"/>
                <w:szCs w:val="22"/>
              </w:rPr>
            </w:pPr>
            <w:r w:rsidRPr="005823E5">
              <w:rPr>
                <w:rFonts w:cs="Arial"/>
                <w:szCs w:val="22"/>
              </w:rPr>
              <w:t>A good understanding of tertiary academic institutions and centres of excellence related to GTAC’s mandated areas of services;</w:t>
            </w:r>
          </w:p>
        </w:tc>
        <w:tc>
          <w:tcPr>
            <w:tcW w:w="1843" w:type="dxa"/>
          </w:tcPr>
          <w:p w14:paraId="19F02B8B" w14:textId="4EA41053"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0B3CF29A" w14:textId="77777777" w:rsidR="00936504" w:rsidRPr="005823E5" w:rsidRDefault="00936504" w:rsidP="005823E5">
            <w:pPr>
              <w:spacing w:before="0"/>
              <w:rPr>
                <w:rFonts w:cs="Arial"/>
                <w:szCs w:val="22"/>
              </w:rPr>
            </w:pPr>
          </w:p>
        </w:tc>
      </w:tr>
      <w:tr w:rsidR="00936504" w:rsidRPr="005823E5" w14:paraId="74AD635D" w14:textId="3C33BB2A" w:rsidTr="001C0E56">
        <w:tc>
          <w:tcPr>
            <w:tcW w:w="992" w:type="dxa"/>
          </w:tcPr>
          <w:p w14:paraId="46DF89A0" w14:textId="3FCE4DB1" w:rsidR="00936504" w:rsidRPr="005823E5" w:rsidRDefault="00EC0BBC" w:rsidP="00F407AB">
            <w:pPr>
              <w:spacing w:before="0"/>
            </w:pPr>
            <w:r>
              <w:t>3)</w:t>
            </w:r>
          </w:p>
        </w:tc>
        <w:tc>
          <w:tcPr>
            <w:tcW w:w="4678" w:type="dxa"/>
          </w:tcPr>
          <w:p w14:paraId="5D50828E" w14:textId="772AFAAC" w:rsidR="00936504" w:rsidRPr="005823E5" w:rsidRDefault="00936504" w:rsidP="00403687">
            <w:pPr>
              <w:pStyle w:val="Level1"/>
              <w:numPr>
                <w:ilvl w:val="0"/>
                <w:numId w:val="0"/>
              </w:numPr>
              <w:spacing w:before="0"/>
              <w:rPr>
                <w:rFonts w:cs="Arial"/>
                <w:szCs w:val="22"/>
              </w:rPr>
            </w:pPr>
            <w:r w:rsidRPr="005823E5">
              <w:rPr>
                <w:rFonts w:cs="Arial"/>
                <w:szCs w:val="22"/>
              </w:rPr>
              <w:t>Sound theoretical and practical experience in the fields of research, learning, and knowledge management;</w:t>
            </w:r>
          </w:p>
        </w:tc>
        <w:tc>
          <w:tcPr>
            <w:tcW w:w="1843" w:type="dxa"/>
          </w:tcPr>
          <w:p w14:paraId="34F41686" w14:textId="105DA7A9"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279FFD18" w14:textId="77777777" w:rsidR="00936504" w:rsidRPr="005823E5" w:rsidRDefault="00936504" w:rsidP="005823E5">
            <w:pPr>
              <w:spacing w:before="0"/>
              <w:rPr>
                <w:rFonts w:cs="Arial"/>
                <w:szCs w:val="22"/>
              </w:rPr>
            </w:pPr>
          </w:p>
        </w:tc>
      </w:tr>
      <w:tr w:rsidR="00936504" w:rsidRPr="005823E5" w14:paraId="6EEBA6DD" w14:textId="3FBD5C75" w:rsidTr="001C0E56">
        <w:tc>
          <w:tcPr>
            <w:tcW w:w="992" w:type="dxa"/>
          </w:tcPr>
          <w:p w14:paraId="5529FAC7" w14:textId="68875731" w:rsidR="00936504" w:rsidRPr="005823E5" w:rsidRDefault="00EC0BBC" w:rsidP="00F407AB">
            <w:pPr>
              <w:spacing w:before="0"/>
            </w:pPr>
            <w:r>
              <w:t>4)</w:t>
            </w:r>
          </w:p>
        </w:tc>
        <w:tc>
          <w:tcPr>
            <w:tcW w:w="4678" w:type="dxa"/>
          </w:tcPr>
          <w:p w14:paraId="3AC9E890" w14:textId="08AFA3C2" w:rsidR="00936504" w:rsidRPr="005823E5" w:rsidRDefault="00936504" w:rsidP="00403687">
            <w:pPr>
              <w:pStyle w:val="Level1"/>
              <w:numPr>
                <w:ilvl w:val="0"/>
                <w:numId w:val="0"/>
              </w:numPr>
              <w:spacing w:before="0"/>
              <w:rPr>
                <w:rFonts w:cs="Arial"/>
                <w:szCs w:val="22"/>
              </w:rPr>
            </w:pPr>
            <w:r w:rsidRPr="005823E5">
              <w:rPr>
                <w:rFonts w:cs="Arial"/>
                <w:szCs w:val="22"/>
              </w:rPr>
              <w:t>Skilled coaching and consultative methods within all levels of the organization to improve organizational development;</w:t>
            </w:r>
          </w:p>
        </w:tc>
        <w:tc>
          <w:tcPr>
            <w:tcW w:w="1843" w:type="dxa"/>
          </w:tcPr>
          <w:p w14:paraId="09B08E9D" w14:textId="0182E657"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5E90CD11" w14:textId="77777777" w:rsidR="00936504" w:rsidRPr="005823E5" w:rsidRDefault="00936504" w:rsidP="005823E5">
            <w:pPr>
              <w:spacing w:before="0"/>
              <w:rPr>
                <w:rFonts w:cs="Arial"/>
                <w:szCs w:val="22"/>
              </w:rPr>
            </w:pPr>
          </w:p>
        </w:tc>
      </w:tr>
      <w:tr w:rsidR="00936504" w:rsidRPr="005823E5" w14:paraId="3C5DFAF3" w14:textId="7417F9D6" w:rsidTr="001C0E56">
        <w:tc>
          <w:tcPr>
            <w:tcW w:w="992" w:type="dxa"/>
          </w:tcPr>
          <w:p w14:paraId="339E4DA0" w14:textId="2B28CF1D" w:rsidR="00936504" w:rsidRPr="005823E5" w:rsidRDefault="00EC0BBC" w:rsidP="00F407AB">
            <w:pPr>
              <w:spacing w:before="0"/>
            </w:pPr>
            <w:r>
              <w:t>5)</w:t>
            </w:r>
          </w:p>
        </w:tc>
        <w:tc>
          <w:tcPr>
            <w:tcW w:w="4678" w:type="dxa"/>
          </w:tcPr>
          <w:p w14:paraId="616D6238" w14:textId="46869210" w:rsidR="00936504" w:rsidRPr="005823E5" w:rsidRDefault="00936504" w:rsidP="00403687">
            <w:pPr>
              <w:pStyle w:val="Level1"/>
              <w:numPr>
                <w:ilvl w:val="0"/>
                <w:numId w:val="0"/>
              </w:numPr>
              <w:spacing w:before="0"/>
              <w:rPr>
                <w:rFonts w:cs="Arial"/>
                <w:szCs w:val="22"/>
              </w:rPr>
            </w:pPr>
            <w:r w:rsidRPr="005823E5">
              <w:rPr>
                <w:rFonts w:cs="Arial"/>
                <w:szCs w:val="22"/>
              </w:rPr>
              <w:t xml:space="preserve">Adaptability to changing organizational </w:t>
            </w:r>
            <w:r w:rsidRPr="005823E5">
              <w:rPr>
                <w:rFonts w:cs="Arial"/>
                <w:szCs w:val="22"/>
              </w:rPr>
              <w:lastRenderedPageBreak/>
              <w:t>imperatives, creating and developing internal and external partnerships, fostering collaboration and recommending strategies to build capacity.</w:t>
            </w:r>
          </w:p>
        </w:tc>
        <w:tc>
          <w:tcPr>
            <w:tcW w:w="1843" w:type="dxa"/>
          </w:tcPr>
          <w:p w14:paraId="40FBA500" w14:textId="07131114" w:rsidR="00936504" w:rsidRPr="005823E5" w:rsidRDefault="00936504" w:rsidP="00BC44D9">
            <w:pPr>
              <w:spacing w:before="0"/>
              <w:jc w:val="center"/>
              <w:rPr>
                <w:rFonts w:cs="Arial"/>
                <w:szCs w:val="22"/>
              </w:rPr>
            </w:pPr>
            <w:r>
              <w:rPr>
                <w:rFonts w:cs="Arial"/>
                <w:szCs w:val="22"/>
              </w:rPr>
              <w:lastRenderedPageBreak/>
              <w:t>Compliant</w:t>
            </w:r>
            <w:r w:rsidRPr="00265CD2">
              <w:rPr>
                <w:rFonts w:cs="Arial"/>
                <w:szCs w:val="22"/>
              </w:rPr>
              <w:t xml:space="preserve"> / </w:t>
            </w:r>
            <w:r>
              <w:rPr>
                <w:rFonts w:cs="Arial"/>
                <w:szCs w:val="22"/>
              </w:rPr>
              <w:lastRenderedPageBreak/>
              <w:t>Non-compliant</w:t>
            </w:r>
          </w:p>
        </w:tc>
        <w:tc>
          <w:tcPr>
            <w:tcW w:w="6850" w:type="dxa"/>
          </w:tcPr>
          <w:p w14:paraId="56D87FD3" w14:textId="77777777" w:rsidR="00936504" w:rsidRPr="005823E5" w:rsidRDefault="00936504" w:rsidP="005823E5">
            <w:pPr>
              <w:spacing w:before="0"/>
              <w:rPr>
                <w:rFonts w:cs="Arial"/>
                <w:szCs w:val="22"/>
              </w:rPr>
            </w:pPr>
          </w:p>
        </w:tc>
      </w:tr>
      <w:tr w:rsidR="00936504" w:rsidRPr="005823E5" w14:paraId="19CEEA0C" w14:textId="4AACAFDF" w:rsidTr="001C0E56">
        <w:tc>
          <w:tcPr>
            <w:tcW w:w="992" w:type="dxa"/>
          </w:tcPr>
          <w:p w14:paraId="44A99833" w14:textId="579E5CFB" w:rsidR="00936504" w:rsidRPr="005823E5" w:rsidRDefault="00EC0BBC" w:rsidP="00F407AB">
            <w:pPr>
              <w:spacing w:before="0"/>
            </w:pPr>
            <w:r>
              <w:lastRenderedPageBreak/>
              <w:t>4.10</w:t>
            </w:r>
          </w:p>
        </w:tc>
        <w:tc>
          <w:tcPr>
            <w:tcW w:w="4678" w:type="dxa"/>
          </w:tcPr>
          <w:p w14:paraId="7C7118BC" w14:textId="5B14B67C" w:rsidR="00936504" w:rsidRPr="005823E5" w:rsidRDefault="00936504" w:rsidP="00403687">
            <w:pPr>
              <w:pStyle w:val="Heading2"/>
              <w:numPr>
                <w:ilvl w:val="0"/>
                <w:numId w:val="0"/>
              </w:numPr>
              <w:spacing w:before="0" w:after="0"/>
              <w:outlineLvl w:val="1"/>
              <w:rPr>
                <w:rFonts w:cs="Arial"/>
                <w:sz w:val="22"/>
                <w:szCs w:val="22"/>
              </w:rPr>
            </w:pPr>
            <w:bookmarkStart w:id="59" w:name="_Toc430330383"/>
            <w:r w:rsidRPr="005823E5">
              <w:rPr>
                <w:rFonts w:cs="Arial"/>
                <w:sz w:val="22"/>
                <w:szCs w:val="22"/>
              </w:rPr>
              <w:t>Communication, Reporting and Publications</w:t>
            </w:r>
            <w:bookmarkEnd w:id="59"/>
            <w:r w:rsidRPr="005823E5">
              <w:rPr>
                <w:rFonts w:cs="Arial"/>
                <w:sz w:val="22"/>
                <w:szCs w:val="22"/>
              </w:rPr>
              <w:t xml:space="preserve"> </w:t>
            </w:r>
          </w:p>
        </w:tc>
        <w:tc>
          <w:tcPr>
            <w:tcW w:w="1843" w:type="dxa"/>
          </w:tcPr>
          <w:p w14:paraId="3F98F59B" w14:textId="0D6579F1" w:rsidR="00936504" w:rsidRPr="005823E5" w:rsidRDefault="00936504" w:rsidP="00BC44D9">
            <w:pPr>
              <w:spacing w:before="0"/>
              <w:jc w:val="center"/>
              <w:rPr>
                <w:rFonts w:cs="Arial"/>
                <w:szCs w:val="22"/>
              </w:rPr>
            </w:pPr>
            <w:r>
              <w:rPr>
                <w:rFonts w:cs="Arial"/>
                <w:szCs w:val="22"/>
              </w:rPr>
              <w:t>Services offered for this area of work Yes / No</w:t>
            </w:r>
          </w:p>
        </w:tc>
        <w:tc>
          <w:tcPr>
            <w:tcW w:w="6850" w:type="dxa"/>
          </w:tcPr>
          <w:p w14:paraId="5DE3DF44" w14:textId="77777777" w:rsidR="00936504" w:rsidRPr="005823E5" w:rsidRDefault="00936504" w:rsidP="005823E5">
            <w:pPr>
              <w:spacing w:before="0"/>
              <w:rPr>
                <w:rFonts w:cs="Arial"/>
                <w:szCs w:val="22"/>
              </w:rPr>
            </w:pPr>
          </w:p>
        </w:tc>
      </w:tr>
      <w:tr w:rsidR="00936504" w:rsidRPr="005823E5" w14:paraId="33D5F128" w14:textId="09F92B11" w:rsidTr="001C0E56">
        <w:tc>
          <w:tcPr>
            <w:tcW w:w="992" w:type="dxa"/>
          </w:tcPr>
          <w:p w14:paraId="03DD3799" w14:textId="563B733F" w:rsidR="00936504" w:rsidRPr="005823E5" w:rsidRDefault="00EC0BBC" w:rsidP="00F407AB">
            <w:pPr>
              <w:spacing w:before="0"/>
            </w:pPr>
            <w:r>
              <w:t>4.10.1</w:t>
            </w:r>
          </w:p>
        </w:tc>
        <w:tc>
          <w:tcPr>
            <w:tcW w:w="4678" w:type="dxa"/>
          </w:tcPr>
          <w:p w14:paraId="31F58AAE" w14:textId="3940BE9C" w:rsidR="00936504" w:rsidRPr="005823E5" w:rsidRDefault="00936504" w:rsidP="00403687">
            <w:pPr>
              <w:pStyle w:val="Heading3"/>
              <w:numPr>
                <w:ilvl w:val="0"/>
                <w:numId w:val="0"/>
              </w:numPr>
              <w:spacing w:before="0"/>
              <w:outlineLvl w:val="2"/>
              <w:rPr>
                <w:rFonts w:cs="Arial"/>
                <w:szCs w:val="22"/>
                <w:lang w:val="en-ZA"/>
              </w:rPr>
            </w:pPr>
            <w:bookmarkStart w:id="60" w:name="_Toc430330384"/>
            <w:r w:rsidRPr="005823E5">
              <w:rPr>
                <w:rFonts w:cs="Arial"/>
                <w:szCs w:val="22"/>
                <w:lang w:val="en-ZA"/>
              </w:rPr>
              <w:t>Background</w:t>
            </w:r>
            <w:bookmarkEnd w:id="60"/>
          </w:p>
        </w:tc>
        <w:tc>
          <w:tcPr>
            <w:tcW w:w="1843" w:type="dxa"/>
            <w:shd w:val="clear" w:color="auto" w:fill="D9D9D9" w:themeFill="background1" w:themeFillShade="D9"/>
          </w:tcPr>
          <w:p w14:paraId="79FF5A63" w14:textId="77777777" w:rsidR="00936504" w:rsidRPr="005823E5" w:rsidRDefault="00936504" w:rsidP="00BC44D9">
            <w:pPr>
              <w:spacing w:before="0"/>
              <w:jc w:val="center"/>
              <w:rPr>
                <w:rFonts w:cs="Arial"/>
                <w:szCs w:val="22"/>
              </w:rPr>
            </w:pPr>
          </w:p>
        </w:tc>
        <w:tc>
          <w:tcPr>
            <w:tcW w:w="6850" w:type="dxa"/>
          </w:tcPr>
          <w:p w14:paraId="36F5EC37" w14:textId="77777777" w:rsidR="00936504" w:rsidRPr="005823E5" w:rsidRDefault="00936504" w:rsidP="005823E5">
            <w:pPr>
              <w:spacing w:before="0"/>
              <w:rPr>
                <w:rFonts w:cs="Arial"/>
                <w:szCs w:val="22"/>
              </w:rPr>
            </w:pPr>
          </w:p>
        </w:tc>
      </w:tr>
      <w:tr w:rsidR="00936504" w:rsidRPr="005823E5" w14:paraId="2DF6ECB5" w14:textId="1373C6EF" w:rsidTr="001C0E56">
        <w:tc>
          <w:tcPr>
            <w:tcW w:w="992" w:type="dxa"/>
          </w:tcPr>
          <w:p w14:paraId="252EB1BE" w14:textId="41C12D86" w:rsidR="00936504" w:rsidRPr="005823E5" w:rsidRDefault="00EC0BBC" w:rsidP="00F407AB">
            <w:pPr>
              <w:spacing w:before="0"/>
            </w:pPr>
            <w:r>
              <w:t>4.10.2</w:t>
            </w:r>
          </w:p>
        </w:tc>
        <w:tc>
          <w:tcPr>
            <w:tcW w:w="4678" w:type="dxa"/>
          </w:tcPr>
          <w:p w14:paraId="31914AFF" w14:textId="58AAA2A6" w:rsidR="00936504" w:rsidRPr="005823E5" w:rsidRDefault="00936504" w:rsidP="00403687">
            <w:pPr>
              <w:pStyle w:val="Heading3"/>
              <w:numPr>
                <w:ilvl w:val="0"/>
                <w:numId w:val="0"/>
              </w:numPr>
              <w:spacing w:before="0"/>
              <w:outlineLvl w:val="2"/>
              <w:rPr>
                <w:rFonts w:cs="Arial"/>
                <w:szCs w:val="22"/>
              </w:rPr>
            </w:pPr>
            <w:bookmarkStart w:id="61" w:name="_Toc430330385"/>
            <w:r w:rsidRPr="005823E5">
              <w:rPr>
                <w:rFonts w:cs="Arial"/>
                <w:szCs w:val="22"/>
              </w:rPr>
              <w:t>Specific qualifications</w:t>
            </w:r>
            <w:bookmarkEnd w:id="61"/>
          </w:p>
        </w:tc>
        <w:tc>
          <w:tcPr>
            <w:tcW w:w="1843" w:type="dxa"/>
            <w:shd w:val="clear" w:color="auto" w:fill="D9D9D9" w:themeFill="background1" w:themeFillShade="D9"/>
          </w:tcPr>
          <w:p w14:paraId="08A4C53D" w14:textId="77777777" w:rsidR="00936504" w:rsidRPr="005823E5" w:rsidRDefault="00936504" w:rsidP="00BC44D9">
            <w:pPr>
              <w:spacing w:before="0"/>
              <w:jc w:val="center"/>
              <w:rPr>
                <w:rFonts w:cs="Arial"/>
                <w:szCs w:val="22"/>
              </w:rPr>
            </w:pPr>
          </w:p>
        </w:tc>
        <w:tc>
          <w:tcPr>
            <w:tcW w:w="6850" w:type="dxa"/>
          </w:tcPr>
          <w:p w14:paraId="5BA38734" w14:textId="77777777" w:rsidR="00936504" w:rsidRPr="005823E5" w:rsidRDefault="00936504" w:rsidP="005823E5">
            <w:pPr>
              <w:spacing w:before="0"/>
              <w:rPr>
                <w:rFonts w:cs="Arial"/>
                <w:szCs w:val="22"/>
              </w:rPr>
            </w:pPr>
          </w:p>
        </w:tc>
      </w:tr>
      <w:tr w:rsidR="00936504" w:rsidRPr="005823E5" w14:paraId="5D952715" w14:textId="2B86C190" w:rsidTr="001C0E56">
        <w:tc>
          <w:tcPr>
            <w:tcW w:w="992" w:type="dxa"/>
          </w:tcPr>
          <w:p w14:paraId="520691BC" w14:textId="2AFC4E44" w:rsidR="00936504" w:rsidRPr="005823E5" w:rsidRDefault="00EC0BBC" w:rsidP="00F407AB">
            <w:pPr>
              <w:spacing w:before="0"/>
            </w:pPr>
            <w:r>
              <w:t>1)</w:t>
            </w:r>
          </w:p>
        </w:tc>
        <w:tc>
          <w:tcPr>
            <w:tcW w:w="4678" w:type="dxa"/>
          </w:tcPr>
          <w:p w14:paraId="74E3ADF3" w14:textId="0B658E08" w:rsidR="00936504" w:rsidRPr="005823E5" w:rsidRDefault="00936504" w:rsidP="00403687">
            <w:pPr>
              <w:pStyle w:val="Level1"/>
              <w:numPr>
                <w:ilvl w:val="0"/>
                <w:numId w:val="0"/>
              </w:numPr>
              <w:spacing w:before="0"/>
              <w:rPr>
                <w:rFonts w:cs="Arial"/>
                <w:szCs w:val="22"/>
              </w:rPr>
            </w:pPr>
            <w:r w:rsidRPr="005823E5">
              <w:rPr>
                <w:rFonts w:cs="Arial"/>
                <w:szCs w:val="22"/>
              </w:rPr>
              <w:t>A post-graduate degree in Social Sciences, Communication, Economics or other relevant fields.</w:t>
            </w:r>
          </w:p>
        </w:tc>
        <w:tc>
          <w:tcPr>
            <w:tcW w:w="1843" w:type="dxa"/>
          </w:tcPr>
          <w:p w14:paraId="17D13DC8" w14:textId="73F5AF6F"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6BBC8BD3" w14:textId="77777777" w:rsidR="00936504" w:rsidRPr="005823E5" w:rsidRDefault="00936504" w:rsidP="005823E5">
            <w:pPr>
              <w:spacing w:before="0"/>
              <w:rPr>
                <w:rFonts w:cs="Arial"/>
                <w:szCs w:val="22"/>
              </w:rPr>
            </w:pPr>
          </w:p>
        </w:tc>
      </w:tr>
      <w:tr w:rsidR="00936504" w:rsidRPr="005823E5" w14:paraId="005E92E4" w14:textId="3B4D07AD" w:rsidTr="001C0E56">
        <w:tc>
          <w:tcPr>
            <w:tcW w:w="992" w:type="dxa"/>
          </w:tcPr>
          <w:p w14:paraId="024272AA" w14:textId="2C533F5A" w:rsidR="00936504" w:rsidRPr="005823E5" w:rsidRDefault="00EC0BBC" w:rsidP="00F407AB">
            <w:pPr>
              <w:spacing w:before="0"/>
            </w:pPr>
            <w:r>
              <w:t>4.10.3</w:t>
            </w:r>
          </w:p>
        </w:tc>
        <w:tc>
          <w:tcPr>
            <w:tcW w:w="4678" w:type="dxa"/>
          </w:tcPr>
          <w:p w14:paraId="3E09285F" w14:textId="6111C86A" w:rsidR="00936504" w:rsidRPr="005823E5" w:rsidRDefault="00936504" w:rsidP="00403687">
            <w:pPr>
              <w:pStyle w:val="Heading3"/>
              <w:numPr>
                <w:ilvl w:val="0"/>
                <w:numId w:val="0"/>
              </w:numPr>
              <w:spacing w:before="0"/>
              <w:outlineLvl w:val="2"/>
              <w:rPr>
                <w:rFonts w:cs="Arial"/>
                <w:szCs w:val="22"/>
              </w:rPr>
            </w:pPr>
            <w:bookmarkStart w:id="62" w:name="_Toc430330386"/>
            <w:r w:rsidRPr="005823E5">
              <w:rPr>
                <w:rFonts w:cs="Arial"/>
                <w:szCs w:val="22"/>
              </w:rPr>
              <w:t>Specific expertise</w:t>
            </w:r>
            <w:bookmarkEnd w:id="62"/>
          </w:p>
        </w:tc>
        <w:tc>
          <w:tcPr>
            <w:tcW w:w="1843" w:type="dxa"/>
            <w:shd w:val="clear" w:color="auto" w:fill="D9D9D9" w:themeFill="background1" w:themeFillShade="D9"/>
          </w:tcPr>
          <w:p w14:paraId="7F6F2AE4" w14:textId="77777777" w:rsidR="00936504" w:rsidRPr="005823E5" w:rsidRDefault="00936504" w:rsidP="00BC44D9">
            <w:pPr>
              <w:spacing w:before="0"/>
              <w:jc w:val="center"/>
              <w:rPr>
                <w:rFonts w:cs="Arial"/>
                <w:szCs w:val="22"/>
              </w:rPr>
            </w:pPr>
          </w:p>
        </w:tc>
        <w:tc>
          <w:tcPr>
            <w:tcW w:w="6850" w:type="dxa"/>
          </w:tcPr>
          <w:p w14:paraId="152C5297" w14:textId="77777777" w:rsidR="00936504" w:rsidRPr="005823E5" w:rsidRDefault="00936504" w:rsidP="005823E5">
            <w:pPr>
              <w:spacing w:before="0"/>
              <w:rPr>
                <w:rFonts w:cs="Arial"/>
                <w:szCs w:val="22"/>
              </w:rPr>
            </w:pPr>
          </w:p>
        </w:tc>
      </w:tr>
      <w:tr w:rsidR="00936504" w:rsidRPr="005823E5" w14:paraId="7A180A44" w14:textId="60691D0E" w:rsidTr="001C0E56">
        <w:tc>
          <w:tcPr>
            <w:tcW w:w="992" w:type="dxa"/>
          </w:tcPr>
          <w:p w14:paraId="01FB0CE0" w14:textId="10B21F76" w:rsidR="00936504" w:rsidRPr="005823E5" w:rsidRDefault="00EC0BBC" w:rsidP="00F407AB">
            <w:pPr>
              <w:spacing w:before="0"/>
            </w:pPr>
            <w:r>
              <w:t>1)</w:t>
            </w:r>
          </w:p>
        </w:tc>
        <w:tc>
          <w:tcPr>
            <w:tcW w:w="4678" w:type="dxa"/>
          </w:tcPr>
          <w:p w14:paraId="4735E827" w14:textId="4A35834D" w:rsidR="00936504" w:rsidRPr="005823E5" w:rsidRDefault="00936504" w:rsidP="00403687">
            <w:pPr>
              <w:pStyle w:val="Level1"/>
              <w:numPr>
                <w:ilvl w:val="0"/>
                <w:numId w:val="0"/>
              </w:numPr>
              <w:spacing w:before="0"/>
              <w:rPr>
                <w:rFonts w:cs="Arial"/>
                <w:szCs w:val="22"/>
              </w:rPr>
            </w:pPr>
            <w:r w:rsidRPr="005823E5">
              <w:rPr>
                <w:rFonts w:cs="Arial"/>
                <w:szCs w:val="22"/>
              </w:rPr>
              <w:t>Familiarity with government’s National Development Plan and government policy and programmes;</w:t>
            </w:r>
          </w:p>
        </w:tc>
        <w:tc>
          <w:tcPr>
            <w:tcW w:w="1843" w:type="dxa"/>
          </w:tcPr>
          <w:p w14:paraId="712D459D" w14:textId="708E2E4C"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B8C96C0" w14:textId="77777777" w:rsidR="00936504" w:rsidRPr="005823E5" w:rsidRDefault="00936504" w:rsidP="005823E5">
            <w:pPr>
              <w:spacing w:before="0"/>
              <w:rPr>
                <w:rFonts w:cs="Arial"/>
                <w:szCs w:val="22"/>
              </w:rPr>
            </w:pPr>
          </w:p>
        </w:tc>
      </w:tr>
      <w:tr w:rsidR="00936504" w:rsidRPr="005823E5" w14:paraId="7390FBF6" w14:textId="1B801679" w:rsidTr="001C0E56">
        <w:tc>
          <w:tcPr>
            <w:tcW w:w="992" w:type="dxa"/>
          </w:tcPr>
          <w:p w14:paraId="33FB3223" w14:textId="1C6DBB73" w:rsidR="00936504" w:rsidRPr="005823E5" w:rsidRDefault="00EC0BBC" w:rsidP="00F407AB">
            <w:pPr>
              <w:spacing w:before="0"/>
            </w:pPr>
            <w:r>
              <w:t>2)</w:t>
            </w:r>
          </w:p>
        </w:tc>
        <w:tc>
          <w:tcPr>
            <w:tcW w:w="4678" w:type="dxa"/>
          </w:tcPr>
          <w:p w14:paraId="074EC2BA" w14:textId="1729A713" w:rsidR="00936504" w:rsidRPr="005823E5" w:rsidRDefault="00936504" w:rsidP="00403687">
            <w:pPr>
              <w:pStyle w:val="Level1"/>
              <w:numPr>
                <w:ilvl w:val="0"/>
                <w:numId w:val="0"/>
              </w:numPr>
              <w:spacing w:before="0"/>
              <w:rPr>
                <w:rFonts w:cs="Arial"/>
                <w:szCs w:val="22"/>
              </w:rPr>
            </w:pPr>
            <w:r w:rsidRPr="005823E5">
              <w:rPr>
                <w:rFonts w:cs="Arial"/>
                <w:szCs w:val="22"/>
              </w:rPr>
              <w:t>Excellent writing skills;</w:t>
            </w:r>
          </w:p>
        </w:tc>
        <w:tc>
          <w:tcPr>
            <w:tcW w:w="1843" w:type="dxa"/>
          </w:tcPr>
          <w:p w14:paraId="26545452" w14:textId="19931C36"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1BEAE7D1" w14:textId="77777777" w:rsidR="00936504" w:rsidRPr="005823E5" w:rsidRDefault="00936504" w:rsidP="005823E5">
            <w:pPr>
              <w:spacing w:before="0"/>
              <w:rPr>
                <w:rFonts w:cs="Arial"/>
                <w:szCs w:val="22"/>
              </w:rPr>
            </w:pPr>
          </w:p>
        </w:tc>
      </w:tr>
      <w:tr w:rsidR="00936504" w:rsidRPr="005823E5" w14:paraId="6A97585F" w14:textId="1DCBF7D2" w:rsidTr="001C0E56">
        <w:tc>
          <w:tcPr>
            <w:tcW w:w="992" w:type="dxa"/>
          </w:tcPr>
          <w:p w14:paraId="308628FC" w14:textId="38BCEC7D" w:rsidR="00936504" w:rsidRPr="005823E5" w:rsidRDefault="00EC0BBC" w:rsidP="00F407AB">
            <w:pPr>
              <w:spacing w:before="0"/>
            </w:pPr>
            <w:r>
              <w:t>3)</w:t>
            </w:r>
          </w:p>
        </w:tc>
        <w:tc>
          <w:tcPr>
            <w:tcW w:w="4678" w:type="dxa"/>
          </w:tcPr>
          <w:p w14:paraId="1C1EF485" w14:textId="46BF35F7" w:rsidR="00936504" w:rsidRPr="005823E5" w:rsidRDefault="00936504" w:rsidP="00403687">
            <w:pPr>
              <w:pStyle w:val="Level1"/>
              <w:numPr>
                <w:ilvl w:val="0"/>
                <w:numId w:val="0"/>
              </w:numPr>
              <w:spacing w:before="0"/>
              <w:rPr>
                <w:rFonts w:cs="Arial"/>
                <w:szCs w:val="22"/>
              </w:rPr>
            </w:pPr>
            <w:r w:rsidRPr="005823E5">
              <w:rPr>
                <w:rFonts w:cs="Arial"/>
                <w:szCs w:val="22"/>
              </w:rPr>
              <w:t>Capacity to conceptualise research, manage research and editorial processes and guide consultants;</w:t>
            </w:r>
          </w:p>
        </w:tc>
        <w:tc>
          <w:tcPr>
            <w:tcW w:w="1843" w:type="dxa"/>
          </w:tcPr>
          <w:p w14:paraId="327F3682" w14:textId="3BAE0E2C"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34EF044A" w14:textId="77777777" w:rsidR="00936504" w:rsidRPr="005823E5" w:rsidRDefault="00936504" w:rsidP="005823E5">
            <w:pPr>
              <w:spacing w:before="0"/>
              <w:rPr>
                <w:rFonts w:cs="Arial"/>
                <w:szCs w:val="22"/>
              </w:rPr>
            </w:pPr>
          </w:p>
        </w:tc>
      </w:tr>
      <w:tr w:rsidR="00936504" w:rsidRPr="005823E5" w14:paraId="12CCCD26" w14:textId="50844BEB" w:rsidTr="001C0E56">
        <w:tc>
          <w:tcPr>
            <w:tcW w:w="992" w:type="dxa"/>
          </w:tcPr>
          <w:p w14:paraId="7CDDD64E" w14:textId="42C95CB7" w:rsidR="00936504" w:rsidRPr="005823E5" w:rsidRDefault="00EC0BBC" w:rsidP="00F407AB">
            <w:pPr>
              <w:spacing w:before="0"/>
            </w:pPr>
            <w:r>
              <w:t>4)</w:t>
            </w:r>
          </w:p>
        </w:tc>
        <w:tc>
          <w:tcPr>
            <w:tcW w:w="4678" w:type="dxa"/>
          </w:tcPr>
          <w:p w14:paraId="4B262E58" w14:textId="25DF26BD" w:rsidR="00936504" w:rsidRPr="005823E5" w:rsidRDefault="00936504" w:rsidP="00403687">
            <w:pPr>
              <w:pStyle w:val="Level1"/>
              <w:numPr>
                <w:ilvl w:val="0"/>
                <w:numId w:val="0"/>
              </w:numPr>
              <w:spacing w:before="0"/>
              <w:rPr>
                <w:rFonts w:cs="Arial"/>
                <w:szCs w:val="22"/>
              </w:rPr>
            </w:pPr>
            <w:r w:rsidRPr="005823E5">
              <w:rPr>
                <w:rFonts w:cs="Arial"/>
                <w:szCs w:val="22"/>
              </w:rPr>
              <w:t>Insight into the wide range of GTAC stakeholders;</w:t>
            </w:r>
          </w:p>
        </w:tc>
        <w:tc>
          <w:tcPr>
            <w:tcW w:w="1843" w:type="dxa"/>
          </w:tcPr>
          <w:p w14:paraId="1D6AE201" w14:textId="1F627D8F"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7E6169AF" w14:textId="77777777" w:rsidR="00936504" w:rsidRPr="005823E5" w:rsidRDefault="00936504" w:rsidP="005823E5">
            <w:pPr>
              <w:spacing w:before="0"/>
              <w:rPr>
                <w:rFonts w:cs="Arial"/>
                <w:szCs w:val="22"/>
              </w:rPr>
            </w:pPr>
          </w:p>
        </w:tc>
      </w:tr>
      <w:tr w:rsidR="00936504" w:rsidRPr="005823E5" w14:paraId="159999F1" w14:textId="7A204D51" w:rsidTr="001C0E56">
        <w:tc>
          <w:tcPr>
            <w:tcW w:w="992" w:type="dxa"/>
          </w:tcPr>
          <w:p w14:paraId="18B4F243" w14:textId="41F6A223" w:rsidR="00936504" w:rsidRPr="005823E5" w:rsidRDefault="00EC0BBC" w:rsidP="00F407AB">
            <w:pPr>
              <w:spacing w:before="0"/>
            </w:pPr>
            <w:r>
              <w:t>5)</w:t>
            </w:r>
          </w:p>
        </w:tc>
        <w:tc>
          <w:tcPr>
            <w:tcW w:w="4678" w:type="dxa"/>
          </w:tcPr>
          <w:p w14:paraId="55E6E2DA" w14:textId="657370A2" w:rsidR="00936504" w:rsidRPr="005823E5" w:rsidRDefault="00936504" w:rsidP="00403687">
            <w:pPr>
              <w:pStyle w:val="Level1"/>
              <w:numPr>
                <w:ilvl w:val="0"/>
                <w:numId w:val="0"/>
              </w:numPr>
              <w:spacing w:before="0"/>
              <w:rPr>
                <w:rFonts w:cs="Arial"/>
                <w:szCs w:val="22"/>
              </w:rPr>
            </w:pPr>
            <w:r w:rsidRPr="005823E5">
              <w:rPr>
                <w:rFonts w:cs="Arial"/>
                <w:szCs w:val="22"/>
              </w:rPr>
              <w:t>Familiarity with research and policy advisory networks within and beyond government.</w:t>
            </w:r>
          </w:p>
        </w:tc>
        <w:tc>
          <w:tcPr>
            <w:tcW w:w="1843" w:type="dxa"/>
          </w:tcPr>
          <w:p w14:paraId="7A6B2764" w14:textId="2077AD0B" w:rsidR="00936504" w:rsidRPr="005823E5" w:rsidRDefault="00936504" w:rsidP="00BC44D9">
            <w:pPr>
              <w:spacing w:before="0"/>
              <w:jc w:val="center"/>
              <w:rPr>
                <w:rFonts w:cs="Arial"/>
                <w:szCs w:val="22"/>
              </w:rPr>
            </w:pPr>
            <w:r>
              <w:rPr>
                <w:rFonts w:cs="Arial"/>
                <w:szCs w:val="22"/>
              </w:rPr>
              <w:t>Compliant</w:t>
            </w:r>
            <w:r w:rsidRPr="00265CD2">
              <w:rPr>
                <w:rFonts w:cs="Arial"/>
                <w:szCs w:val="22"/>
              </w:rPr>
              <w:t xml:space="preserve"> / </w:t>
            </w:r>
            <w:r>
              <w:rPr>
                <w:rFonts w:cs="Arial"/>
                <w:szCs w:val="22"/>
              </w:rPr>
              <w:t>Non-compliant</w:t>
            </w:r>
          </w:p>
        </w:tc>
        <w:tc>
          <w:tcPr>
            <w:tcW w:w="6850" w:type="dxa"/>
          </w:tcPr>
          <w:p w14:paraId="4443083F" w14:textId="77777777" w:rsidR="00936504" w:rsidRPr="005823E5" w:rsidRDefault="00936504" w:rsidP="005823E5">
            <w:pPr>
              <w:spacing w:before="0"/>
              <w:rPr>
                <w:rFonts w:cs="Arial"/>
                <w:szCs w:val="22"/>
              </w:rPr>
            </w:pPr>
          </w:p>
        </w:tc>
      </w:tr>
      <w:tr w:rsidR="00936504" w:rsidRPr="005823E5" w14:paraId="3FDEEF60" w14:textId="5AA04169" w:rsidTr="001C0E56">
        <w:tc>
          <w:tcPr>
            <w:tcW w:w="992" w:type="dxa"/>
          </w:tcPr>
          <w:p w14:paraId="5E2763DD" w14:textId="6337BFD4" w:rsidR="00936504" w:rsidRPr="005823E5" w:rsidRDefault="003055DA" w:rsidP="00F407AB">
            <w:pPr>
              <w:spacing w:before="0"/>
            </w:pPr>
            <w:r>
              <w:t>5</w:t>
            </w:r>
          </w:p>
        </w:tc>
        <w:tc>
          <w:tcPr>
            <w:tcW w:w="4678" w:type="dxa"/>
          </w:tcPr>
          <w:p w14:paraId="40B376BC" w14:textId="70BEAE08" w:rsidR="00936504" w:rsidRPr="005823E5" w:rsidRDefault="00936504" w:rsidP="00403687">
            <w:pPr>
              <w:pStyle w:val="Heading1"/>
              <w:numPr>
                <w:ilvl w:val="0"/>
                <w:numId w:val="0"/>
              </w:numPr>
              <w:spacing w:before="0" w:after="0"/>
              <w:outlineLvl w:val="0"/>
              <w:rPr>
                <w:rFonts w:cs="Arial"/>
                <w:sz w:val="22"/>
                <w:szCs w:val="22"/>
              </w:rPr>
            </w:pPr>
            <w:bookmarkStart w:id="63" w:name="_Toc430330387"/>
            <w:r w:rsidRPr="005823E5">
              <w:rPr>
                <w:rFonts w:cs="Arial"/>
                <w:sz w:val="22"/>
                <w:szCs w:val="22"/>
              </w:rPr>
              <w:t>Contractual Conditions</w:t>
            </w:r>
            <w:bookmarkEnd w:id="63"/>
          </w:p>
        </w:tc>
        <w:tc>
          <w:tcPr>
            <w:tcW w:w="1843" w:type="dxa"/>
            <w:shd w:val="clear" w:color="auto" w:fill="D9D9D9" w:themeFill="background1" w:themeFillShade="D9"/>
          </w:tcPr>
          <w:p w14:paraId="6C6737C2" w14:textId="77777777" w:rsidR="00936504" w:rsidRPr="005823E5" w:rsidRDefault="00936504" w:rsidP="00BC44D9">
            <w:pPr>
              <w:spacing w:before="0"/>
              <w:jc w:val="center"/>
              <w:rPr>
                <w:rFonts w:cs="Arial"/>
                <w:szCs w:val="22"/>
              </w:rPr>
            </w:pPr>
          </w:p>
        </w:tc>
        <w:tc>
          <w:tcPr>
            <w:tcW w:w="6850" w:type="dxa"/>
          </w:tcPr>
          <w:p w14:paraId="50FA41E5" w14:textId="77777777" w:rsidR="00936504" w:rsidRPr="005823E5" w:rsidRDefault="00936504" w:rsidP="005823E5">
            <w:pPr>
              <w:spacing w:before="0"/>
              <w:rPr>
                <w:rFonts w:cs="Arial"/>
                <w:szCs w:val="22"/>
              </w:rPr>
            </w:pPr>
          </w:p>
        </w:tc>
      </w:tr>
      <w:tr w:rsidR="00936504" w:rsidRPr="005823E5" w14:paraId="0CA28EF5" w14:textId="2BBEC57C" w:rsidTr="001C0E56">
        <w:tc>
          <w:tcPr>
            <w:tcW w:w="992" w:type="dxa"/>
          </w:tcPr>
          <w:p w14:paraId="2C05AB62" w14:textId="6CC716E8" w:rsidR="00936504" w:rsidRPr="005823E5" w:rsidRDefault="003055DA" w:rsidP="00F407AB">
            <w:pPr>
              <w:spacing w:before="0"/>
            </w:pPr>
            <w:r>
              <w:t>5.1</w:t>
            </w:r>
          </w:p>
        </w:tc>
        <w:tc>
          <w:tcPr>
            <w:tcW w:w="4678" w:type="dxa"/>
          </w:tcPr>
          <w:p w14:paraId="669210FC" w14:textId="282EF1F9" w:rsidR="00936504" w:rsidRPr="005823E5" w:rsidRDefault="00936504" w:rsidP="00403687">
            <w:pPr>
              <w:pStyle w:val="Heading2"/>
              <w:numPr>
                <w:ilvl w:val="0"/>
                <w:numId w:val="0"/>
              </w:numPr>
              <w:spacing w:before="0" w:after="0"/>
              <w:outlineLvl w:val="1"/>
              <w:rPr>
                <w:rFonts w:cs="Arial"/>
                <w:sz w:val="22"/>
                <w:szCs w:val="22"/>
              </w:rPr>
            </w:pPr>
            <w:bookmarkStart w:id="64" w:name="_Toc430330388"/>
            <w:r w:rsidRPr="005823E5">
              <w:rPr>
                <w:rFonts w:cs="Arial"/>
                <w:sz w:val="22"/>
                <w:szCs w:val="22"/>
              </w:rPr>
              <w:t>Contract Fees</w:t>
            </w:r>
            <w:bookmarkEnd w:id="64"/>
          </w:p>
        </w:tc>
        <w:tc>
          <w:tcPr>
            <w:tcW w:w="1843" w:type="dxa"/>
            <w:shd w:val="clear" w:color="auto" w:fill="D9D9D9" w:themeFill="background1" w:themeFillShade="D9"/>
          </w:tcPr>
          <w:p w14:paraId="0E8A82F3" w14:textId="77777777" w:rsidR="00936504" w:rsidRPr="005823E5" w:rsidRDefault="00936504" w:rsidP="00BC44D9">
            <w:pPr>
              <w:spacing w:before="0"/>
              <w:jc w:val="center"/>
              <w:rPr>
                <w:rFonts w:cs="Arial"/>
                <w:szCs w:val="22"/>
              </w:rPr>
            </w:pPr>
          </w:p>
        </w:tc>
        <w:tc>
          <w:tcPr>
            <w:tcW w:w="6850" w:type="dxa"/>
          </w:tcPr>
          <w:p w14:paraId="50AAF0F9" w14:textId="77777777" w:rsidR="00936504" w:rsidRPr="005823E5" w:rsidRDefault="00936504" w:rsidP="005823E5">
            <w:pPr>
              <w:spacing w:before="0"/>
              <w:rPr>
                <w:rFonts w:cs="Arial"/>
                <w:szCs w:val="22"/>
              </w:rPr>
            </w:pPr>
          </w:p>
        </w:tc>
      </w:tr>
      <w:tr w:rsidR="00936504" w:rsidRPr="005823E5" w14:paraId="3334D59F" w14:textId="48EB72DF" w:rsidTr="001C0E56">
        <w:tc>
          <w:tcPr>
            <w:tcW w:w="992" w:type="dxa"/>
          </w:tcPr>
          <w:p w14:paraId="5E9CCEEE" w14:textId="77777777" w:rsidR="00936504" w:rsidRPr="005823E5" w:rsidRDefault="00936504" w:rsidP="00F407AB">
            <w:pPr>
              <w:spacing w:before="0"/>
            </w:pPr>
          </w:p>
        </w:tc>
        <w:tc>
          <w:tcPr>
            <w:tcW w:w="4678" w:type="dxa"/>
          </w:tcPr>
          <w:p w14:paraId="535306B3" w14:textId="708CA4D7" w:rsidR="00936504" w:rsidRPr="005823E5" w:rsidRDefault="00936504" w:rsidP="00403687">
            <w:pPr>
              <w:spacing w:before="0"/>
              <w:rPr>
                <w:rFonts w:cs="Arial"/>
                <w:szCs w:val="22"/>
              </w:rPr>
            </w:pPr>
            <w:r w:rsidRPr="005823E5">
              <w:rPr>
                <w:rFonts w:cs="Arial"/>
                <w:szCs w:val="22"/>
              </w:rPr>
              <w:t>Remuneration of LTAs is benchmarked against public service senior management service scales, taking into account reasonable adjustments for overhead costs of long-term consultants.</w:t>
            </w:r>
          </w:p>
        </w:tc>
        <w:tc>
          <w:tcPr>
            <w:tcW w:w="1843" w:type="dxa"/>
          </w:tcPr>
          <w:p w14:paraId="706B3FE5" w14:textId="50467F5E" w:rsidR="00936504" w:rsidRPr="005823E5" w:rsidRDefault="00032843" w:rsidP="00BC44D9">
            <w:pPr>
              <w:spacing w:before="0"/>
              <w:jc w:val="center"/>
              <w:rPr>
                <w:rFonts w:cs="Arial"/>
                <w:szCs w:val="22"/>
              </w:rPr>
            </w:pPr>
            <w:r w:rsidRPr="00032843">
              <w:rPr>
                <w:rFonts w:cs="Arial"/>
                <w:szCs w:val="22"/>
              </w:rPr>
              <w:t>Accepted / not accepted</w:t>
            </w:r>
          </w:p>
        </w:tc>
        <w:tc>
          <w:tcPr>
            <w:tcW w:w="6850" w:type="dxa"/>
          </w:tcPr>
          <w:p w14:paraId="0BA2BCDE" w14:textId="77777777" w:rsidR="00936504" w:rsidRPr="005823E5" w:rsidRDefault="00936504" w:rsidP="005823E5">
            <w:pPr>
              <w:spacing w:before="0"/>
              <w:rPr>
                <w:rFonts w:cs="Arial"/>
                <w:szCs w:val="22"/>
              </w:rPr>
            </w:pPr>
          </w:p>
        </w:tc>
      </w:tr>
      <w:tr w:rsidR="00936504" w:rsidRPr="005823E5" w14:paraId="0A4B56D6" w14:textId="7D343AAE" w:rsidTr="001C0E56">
        <w:tc>
          <w:tcPr>
            <w:tcW w:w="992" w:type="dxa"/>
          </w:tcPr>
          <w:p w14:paraId="6F5E83D0" w14:textId="2CC6BBE4" w:rsidR="00936504" w:rsidRPr="005823E5" w:rsidRDefault="003055DA" w:rsidP="00F407AB">
            <w:pPr>
              <w:spacing w:before="0"/>
            </w:pPr>
            <w:r>
              <w:lastRenderedPageBreak/>
              <w:t>1)</w:t>
            </w:r>
          </w:p>
        </w:tc>
        <w:tc>
          <w:tcPr>
            <w:tcW w:w="4678" w:type="dxa"/>
          </w:tcPr>
          <w:p w14:paraId="0CF41160" w14:textId="40BB5FFF" w:rsidR="00936504" w:rsidRPr="005823E5" w:rsidRDefault="00936504" w:rsidP="00403687">
            <w:pPr>
              <w:pStyle w:val="Level1"/>
              <w:numPr>
                <w:ilvl w:val="0"/>
                <w:numId w:val="0"/>
              </w:numPr>
              <w:spacing w:before="0"/>
              <w:rPr>
                <w:rFonts w:cs="Arial"/>
                <w:szCs w:val="22"/>
              </w:rPr>
            </w:pPr>
            <w:r w:rsidRPr="005823E5">
              <w:rPr>
                <w:rFonts w:cs="Arial"/>
                <w:szCs w:val="22"/>
              </w:rPr>
              <w:t>Indicative remuneration rate bands are as follows:</w:t>
            </w:r>
          </w:p>
        </w:tc>
        <w:tc>
          <w:tcPr>
            <w:tcW w:w="1843" w:type="dxa"/>
            <w:shd w:val="clear" w:color="auto" w:fill="D9D9D9" w:themeFill="background1" w:themeFillShade="D9"/>
          </w:tcPr>
          <w:p w14:paraId="73745F29" w14:textId="77777777" w:rsidR="00936504" w:rsidRPr="005823E5" w:rsidRDefault="00936504" w:rsidP="00BC44D9">
            <w:pPr>
              <w:spacing w:before="0"/>
              <w:jc w:val="center"/>
              <w:rPr>
                <w:rFonts w:cs="Arial"/>
                <w:szCs w:val="22"/>
              </w:rPr>
            </w:pPr>
          </w:p>
        </w:tc>
        <w:tc>
          <w:tcPr>
            <w:tcW w:w="6850" w:type="dxa"/>
          </w:tcPr>
          <w:p w14:paraId="57BC2197" w14:textId="77777777" w:rsidR="00936504" w:rsidRPr="005823E5" w:rsidRDefault="00936504" w:rsidP="005823E5">
            <w:pPr>
              <w:spacing w:before="0"/>
              <w:rPr>
                <w:rFonts w:cs="Arial"/>
                <w:szCs w:val="22"/>
              </w:rPr>
            </w:pPr>
          </w:p>
        </w:tc>
      </w:tr>
      <w:tr w:rsidR="00936504" w:rsidRPr="005823E5" w14:paraId="7D4F6C1B" w14:textId="67618BC6" w:rsidTr="001C0E56">
        <w:tc>
          <w:tcPr>
            <w:tcW w:w="992" w:type="dxa"/>
          </w:tcPr>
          <w:p w14:paraId="7C80F696" w14:textId="5F22EC2C" w:rsidR="00936504" w:rsidRPr="005823E5" w:rsidRDefault="003055DA" w:rsidP="00F407AB">
            <w:pPr>
              <w:spacing w:before="0"/>
            </w:pPr>
            <w:r>
              <w:t>a)</w:t>
            </w:r>
          </w:p>
        </w:tc>
        <w:tc>
          <w:tcPr>
            <w:tcW w:w="4678" w:type="dxa"/>
          </w:tcPr>
          <w:p w14:paraId="074F03BF" w14:textId="17F3BC06" w:rsidR="00936504" w:rsidRPr="005823E5" w:rsidRDefault="00936504" w:rsidP="00403687">
            <w:pPr>
              <w:pStyle w:val="Level1"/>
              <w:numPr>
                <w:ilvl w:val="0"/>
                <w:numId w:val="0"/>
              </w:numPr>
              <w:spacing w:before="0"/>
              <w:ind w:left="360"/>
              <w:rPr>
                <w:rFonts w:cs="Arial"/>
                <w:szCs w:val="22"/>
              </w:rPr>
            </w:pPr>
            <w:r w:rsidRPr="005823E5">
              <w:rPr>
                <w:rFonts w:cs="Arial"/>
                <w:szCs w:val="22"/>
              </w:rPr>
              <w:t>Category I - Principal LTAs: R 9 100 to R 11 700 per day (excluding VAT);</w:t>
            </w:r>
          </w:p>
        </w:tc>
        <w:tc>
          <w:tcPr>
            <w:tcW w:w="1843" w:type="dxa"/>
          </w:tcPr>
          <w:p w14:paraId="389D4912" w14:textId="5A6CB68C" w:rsidR="00936504" w:rsidRPr="005823E5" w:rsidRDefault="00032843" w:rsidP="00BC44D9">
            <w:pPr>
              <w:spacing w:before="0"/>
              <w:jc w:val="center"/>
              <w:rPr>
                <w:rFonts w:cs="Arial"/>
                <w:szCs w:val="22"/>
              </w:rPr>
            </w:pPr>
            <w:r w:rsidRPr="00032843">
              <w:rPr>
                <w:rFonts w:cs="Arial"/>
                <w:szCs w:val="22"/>
              </w:rPr>
              <w:t>Accepted / not accepted</w:t>
            </w:r>
          </w:p>
        </w:tc>
        <w:tc>
          <w:tcPr>
            <w:tcW w:w="6850" w:type="dxa"/>
          </w:tcPr>
          <w:p w14:paraId="243C16AE" w14:textId="264341C3" w:rsidR="00936504" w:rsidRPr="00866B83" w:rsidRDefault="00032843" w:rsidP="00866B83">
            <w:pPr>
              <w:spacing w:before="0"/>
              <w:rPr>
                <w:rFonts w:cs="Arial"/>
                <w:i/>
                <w:szCs w:val="22"/>
              </w:rPr>
            </w:pPr>
            <w:r w:rsidRPr="00866B83">
              <w:rPr>
                <w:rFonts w:cs="Arial"/>
                <w:i/>
                <w:szCs w:val="22"/>
              </w:rPr>
              <w:t xml:space="preserve">Identify the category relevant to your bid based on years of </w:t>
            </w:r>
            <w:r w:rsidR="00866B83" w:rsidRPr="00866B83">
              <w:rPr>
                <w:rFonts w:cs="Arial"/>
                <w:i/>
                <w:szCs w:val="22"/>
              </w:rPr>
              <w:t>relevant professional experience</w:t>
            </w:r>
          </w:p>
        </w:tc>
      </w:tr>
      <w:tr w:rsidR="00936504" w:rsidRPr="005823E5" w14:paraId="137A3D1E" w14:textId="303ECC55" w:rsidTr="001C0E56">
        <w:tc>
          <w:tcPr>
            <w:tcW w:w="992" w:type="dxa"/>
          </w:tcPr>
          <w:p w14:paraId="3B176112" w14:textId="59CB45B9" w:rsidR="00936504" w:rsidRPr="005823E5" w:rsidRDefault="003055DA" w:rsidP="00F407AB">
            <w:pPr>
              <w:spacing w:before="0"/>
            </w:pPr>
            <w:r>
              <w:t>b)</w:t>
            </w:r>
          </w:p>
        </w:tc>
        <w:tc>
          <w:tcPr>
            <w:tcW w:w="4678" w:type="dxa"/>
          </w:tcPr>
          <w:p w14:paraId="6AF35113" w14:textId="7A80D279" w:rsidR="00936504" w:rsidRPr="005823E5" w:rsidRDefault="00936504" w:rsidP="00403687">
            <w:pPr>
              <w:pStyle w:val="Level1"/>
              <w:numPr>
                <w:ilvl w:val="0"/>
                <w:numId w:val="0"/>
              </w:numPr>
              <w:spacing w:before="0"/>
              <w:ind w:left="360"/>
              <w:rPr>
                <w:rFonts w:cs="Arial"/>
                <w:szCs w:val="22"/>
              </w:rPr>
            </w:pPr>
            <w:r w:rsidRPr="005823E5">
              <w:rPr>
                <w:rFonts w:cs="Arial"/>
                <w:szCs w:val="22"/>
              </w:rPr>
              <w:t>Category II - Senior LTAs: R 6 500 to R 8 200 per day (excluding VAT).</w:t>
            </w:r>
          </w:p>
        </w:tc>
        <w:tc>
          <w:tcPr>
            <w:tcW w:w="1843" w:type="dxa"/>
          </w:tcPr>
          <w:p w14:paraId="46A7B686" w14:textId="60415319" w:rsidR="00936504" w:rsidRPr="005823E5" w:rsidRDefault="00032843" w:rsidP="00BC44D9">
            <w:pPr>
              <w:spacing w:before="0"/>
              <w:jc w:val="center"/>
              <w:rPr>
                <w:rFonts w:cs="Arial"/>
                <w:szCs w:val="22"/>
              </w:rPr>
            </w:pPr>
            <w:r w:rsidRPr="00032843">
              <w:rPr>
                <w:rFonts w:cs="Arial"/>
                <w:szCs w:val="22"/>
              </w:rPr>
              <w:t>Accepted / not accepted</w:t>
            </w:r>
          </w:p>
        </w:tc>
        <w:tc>
          <w:tcPr>
            <w:tcW w:w="6850" w:type="dxa"/>
          </w:tcPr>
          <w:p w14:paraId="7431986A" w14:textId="70832448" w:rsidR="00936504" w:rsidRPr="00866B83" w:rsidRDefault="00866B83" w:rsidP="005823E5">
            <w:pPr>
              <w:spacing w:before="0"/>
              <w:rPr>
                <w:rFonts w:cs="Arial"/>
                <w:i/>
                <w:szCs w:val="22"/>
              </w:rPr>
            </w:pPr>
            <w:r w:rsidRPr="00866B83">
              <w:rPr>
                <w:rFonts w:cs="Arial"/>
                <w:i/>
                <w:szCs w:val="22"/>
              </w:rPr>
              <w:t>Identify the category relevant to your bid based on years of relevant professional experience</w:t>
            </w:r>
          </w:p>
        </w:tc>
      </w:tr>
      <w:tr w:rsidR="00936504" w:rsidRPr="005823E5" w14:paraId="0ABDC411" w14:textId="2DB11BE9" w:rsidTr="001C0E56">
        <w:tc>
          <w:tcPr>
            <w:tcW w:w="992" w:type="dxa"/>
          </w:tcPr>
          <w:p w14:paraId="44F7661E" w14:textId="663EC011" w:rsidR="00936504" w:rsidRPr="005823E5" w:rsidRDefault="003055DA" w:rsidP="00F407AB">
            <w:pPr>
              <w:spacing w:before="0"/>
            </w:pPr>
            <w:r>
              <w:t>2)</w:t>
            </w:r>
          </w:p>
        </w:tc>
        <w:tc>
          <w:tcPr>
            <w:tcW w:w="4678" w:type="dxa"/>
          </w:tcPr>
          <w:p w14:paraId="53875B13" w14:textId="0AF3C5C9" w:rsidR="00936504" w:rsidRPr="005823E5" w:rsidRDefault="00936504" w:rsidP="00403687">
            <w:pPr>
              <w:pStyle w:val="Level1"/>
              <w:numPr>
                <w:ilvl w:val="0"/>
                <w:numId w:val="0"/>
              </w:numPr>
              <w:spacing w:before="0"/>
              <w:rPr>
                <w:rFonts w:cs="Arial"/>
                <w:szCs w:val="22"/>
              </w:rPr>
            </w:pPr>
            <w:r w:rsidRPr="005823E5">
              <w:rPr>
                <w:rFonts w:cs="Arial"/>
                <w:szCs w:val="22"/>
              </w:rPr>
              <w:t>GTAC will make offers to successful bidders.</w:t>
            </w:r>
          </w:p>
        </w:tc>
        <w:tc>
          <w:tcPr>
            <w:tcW w:w="1843" w:type="dxa"/>
          </w:tcPr>
          <w:p w14:paraId="6F31F394" w14:textId="7CB11EE9" w:rsidR="00936504" w:rsidRPr="005823E5" w:rsidRDefault="00866B83" w:rsidP="00BC44D9">
            <w:pPr>
              <w:spacing w:before="0"/>
              <w:jc w:val="center"/>
              <w:rPr>
                <w:rFonts w:cs="Arial"/>
                <w:szCs w:val="22"/>
              </w:rPr>
            </w:pPr>
            <w:r w:rsidRPr="00032843">
              <w:rPr>
                <w:rFonts w:cs="Arial"/>
                <w:szCs w:val="22"/>
              </w:rPr>
              <w:t>Accepted / not accepted</w:t>
            </w:r>
          </w:p>
        </w:tc>
        <w:tc>
          <w:tcPr>
            <w:tcW w:w="6850" w:type="dxa"/>
          </w:tcPr>
          <w:p w14:paraId="7E8887CB" w14:textId="77777777" w:rsidR="00936504" w:rsidRPr="005823E5" w:rsidRDefault="00936504" w:rsidP="005823E5">
            <w:pPr>
              <w:spacing w:before="0"/>
              <w:rPr>
                <w:rFonts w:cs="Arial"/>
                <w:szCs w:val="22"/>
              </w:rPr>
            </w:pPr>
          </w:p>
        </w:tc>
      </w:tr>
      <w:tr w:rsidR="00936504" w:rsidRPr="005823E5" w14:paraId="7A23C3A9" w14:textId="56CE61E4" w:rsidTr="001C0E56">
        <w:tc>
          <w:tcPr>
            <w:tcW w:w="992" w:type="dxa"/>
          </w:tcPr>
          <w:p w14:paraId="6AE7E8C2" w14:textId="105B41AB" w:rsidR="00936504" w:rsidRPr="005823E5" w:rsidRDefault="003055DA" w:rsidP="00F407AB">
            <w:pPr>
              <w:spacing w:before="0"/>
            </w:pPr>
            <w:r>
              <w:t>3)</w:t>
            </w:r>
          </w:p>
        </w:tc>
        <w:tc>
          <w:tcPr>
            <w:tcW w:w="4678" w:type="dxa"/>
          </w:tcPr>
          <w:p w14:paraId="2D1783B0" w14:textId="62156C48" w:rsidR="00936504" w:rsidRPr="005823E5" w:rsidRDefault="00936504" w:rsidP="00403687">
            <w:pPr>
              <w:pStyle w:val="Level1"/>
              <w:numPr>
                <w:ilvl w:val="0"/>
                <w:numId w:val="0"/>
              </w:numPr>
              <w:spacing w:before="0"/>
              <w:rPr>
                <w:rFonts w:cs="Arial"/>
                <w:szCs w:val="22"/>
              </w:rPr>
            </w:pPr>
            <w:r w:rsidRPr="005823E5">
              <w:rPr>
                <w:rFonts w:cs="Arial"/>
                <w:szCs w:val="22"/>
              </w:rPr>
              <w:t>Fees will be adjusted each year to accommodate inflation-related cost of living increases.</w:t>
            </w:r>
          </w:p>
        </w:tc>
        <w:tc>
          <w:tcPr>
            <w:tcW w:w="1843" w:type="dxa"/>
          </w:tcPr>
          <w:p w14:paraId="2B4EBF87" w14:textId="5797F6E7" w:rsidR="00936504" w:rsidRPr="005823E5" w:rsidRDefault="00866B83" w:rsidP="00BC44D9">
            <w:pPr>
              <w:spacing w:before="0"/>
              <w:jc w:val="center"/>
              <w:rPr>
                <w:rFonts w:cs="Arial"/>
                <w:szCs w:val="22"/>
              </w:rPr>
            </w:pPr>
            <w:r w:rsidRPr="00032843">
              <w:rPr>
                <w:rFonts w:cs="Arial"/>
                <w:szCs w:val="22"/>
              </w:rPr>
              <w:t>Accepted / not accepted</w:t>
            </w:r>
          </w:p>
        </w:tc>
        <w:tc>
          <w:tcPr>
            <w:tcW w:w="6850" w:type="dxa"/>
          </w:tcPr>
          <w:p w14:paraId="468E5E71" w14:textId="77777777" w:rsidR="00936504" w:rsidRPr="005823E5" w:rsidRDefault="00936504" w:rsidP="005823E5">
            <w:pPr>
              <w:spacing w:before="0"/>
              <w:rPr>
                <w:rFonts w:cs="Arial"/>
                <w:szCs w:val="22"/>
              </w:rPr>
            </w:pPr>
          </w:p>
        </w:tc>
      </w:tr>
      <w:tr w:rsidR="00936504" w:rsidRPr="005823E5" w14:paraId="726D0153" w14:textId="5EC9DD21" w:rsidTr="001C0E56">
        <w:tc>
          <w:tcPr>
            <w:tcW w:w="992" w:type="dxa"/>
          </w:tcPr>
          <w:p w14:paraId="76B2145E" w14:textId="17F2E968" w:rsidR="00936504" w:rsidRPr="005823E5" w:rsidRDefault="003055DA" w:rsidP="00F407AB">
            <w:pPr>
              <w:spacing w:before="0"/>
            </w:pPr>
            <w:r>
              <w:t>4)</w:t>
            </w:r>
          </w:p>
        </w:tc>
        <w:tc>
          <w:tcPr>
            <w:tcW w:w="4678" w:type="dxa"/>
          </w:tcPr>
          <w:p w14:paraId="49162A99" w14:textId="5DD95C2D" w:rsidR="00936504" w:rsidRPr="005823E5" w:rsidRDefault="00936504" w:rsidP="00403687">
            <w:pPr>
              <w:pStyle w:val="Level1"/>
              <w:numPr>
                <w:ilvl w:val="0"/>
                <w:numId w:val="0"/>
              </w:numPr>
              <w:spacing w:before="0"/>
              <w:rPr>
                <w:rFonts w:cs="Arial"/>
                <w:szCs w:val="22"/>
              </w:rPr>
            </w:pPr>
            <w:r w:rsidRPr="005823E5">
              <w:rPr>
                <w:rFonts w:cs="Arial"/>
                <w:szCs w:val="22"/>
              </w:rPr>
              <w:t>Fees exclude direct costs relating to project execution such as travel for which GTAC will make provision.</w:t>
            </w:r>
          </w:p>
        </w:tc>
        <w:tc>
          <w:tcPr>
            <w:tcW w:w="1843" w:type="dxa"/>
          </w:tcPr>
          <w:p w14:paraId="042D08D6" w14:textId="7BE7D527" w:rsidR="00936504" w:rsidRPr="005823E5" w:rsidRDefault="00866B83" w:rsidP="00BC44D9">
            <w:pPr>
              <w:spacing w:before="0"/>
              <w:jc w:val="center"/>
              <w:rPr>
                <w:rFonts w:cs="Arial"/>
                <w:szCs w:val="22"/>
              </w:rPr>
            </w:pPr>
            <w:r w:rsidRPr="00032843">
              <w:rPr>
                <w:rFonts w:cs="Arial"/>
                <w:szCs w:val="22"/>
              </w:rPr>
              <w:t>Accepted / not accepted</w:t>
            </w:r>
          </w:p>
        </w:tc>
        <w:tc>
          <w:tcPr>
            <w:tcW w:w="6850" w:type="dxa"/>
          </w:tcPr>
          <w:p w14:paraId="01353128" w14:textId="77777777" w:rsidR="00936504" w:rsidRPr="005823E5" w:rsidRDefault="00936504" w:rsidP="005823E5">
            <w:pPr>
              <w:spacing w:before="0"/>
              <w:rPr>
                <w:rFonts w:cs="Arial"/>
                <w:szCs w:val="22"/>
              </w:rPr>
            </w:pPr>
          </w:p>
        </w:tc>
      </w:tr>
      <w:tr w:rsidR="00936504" w:rsidRPr="005823E5" w14:paraId="4B4502A1" w14:textId="70AB69CD" w:rsidTr="001C0E56">
        <w:tc>
          <w:tcPr>
            <w:tcW w:w="992" w:type="dxa"/>
          </w:tcPr>
          <w:p w14:paraId="0FEA9F19" w14:textId="5CF0FBAB" w:rsidR="00936504" w:rsidRPr="005823E5" w:rsidRDefault="003055DA" w:rsidP="00F407AB">
            <w:pPr>
              <w:spacing w:before="0"/>
            </w:pPr>
            <w:r>
              <w:t>5)</w:t>
            </w:r>
          </w:p>
        </w:tc>
        <w:tc>
          <w:tcPr>
            <w:tcW w:w="4678" w:type="dxa"/>
          </w:tcPr>
          <w:p w14:paraId="5AD8D3DF" w14:textId="28C45B2D" w:rsidR="00936504" w:rsidRPr="005823E5" w:rsidRDefault="00936504" w:rsidP="00403687">
            <w:pPr>
              <w:pStyle w:val="Level1"/>
              <w:numPr>
                <w:ilvl w:val="0"/>
                <w:numId w:val="0"/>
              </w:numPr>
              <w:spacing w:before="0"/>
              <w:rPr>
                <w:rFonts w:cs="Arial"/>
                <w:szCs w:val="22"/>
              </w:rPr>
            </w:pPr>
            <w:r w:rsidRPr="005823E5">
              <w:rPr>
                <w:rFonts w:cs="Arial"/>
                <w:szCs w:val="22"/>
              </w:rPr>
              <w:t>GTAC does not pay for LTA travel and parking costs to and from place of residence and GTAC offices.</w:t>
            </w:r>
          </w:p>
        </w:tc>
        <w:tc>
          <w:tcPr>
            <w:tcW w:w="1843" w:type="dxa"/>
          </w:tcPr>
          <w:p w14:paraId="2004D60F" w14:textId="07E94630" w:rsidR="00936504" w:rsidRPr="005823E5" w:rsidRDefault="00866B83" w:rsidP="00BC44D9">
            <w:pPr>
              <w:spacing w:before="0"/>
              <w:jc w:val="center"/>
              <w:rPr>
                <w:rFonts w:cs="Arial"/>
                <w:szCs w:val="22"/>
              </w:rPr>
            </w:pPr>
            <w:r w:rsidRPr="00032843">
              <w:rPr>
                <w:rFonts w:cs="Arial"/>
                <w:szCs w:val="22"/>
              </w:rPr>
              <w:t>Accepted / not accepted</w:t>
            </w:r>
          </w:p>
        </w:tc>
        <w:tc>
          <w:tcPr>
            <w:tcW w:w="6850" w:type="dxa"/>
          </w:tcPr>
          <w:p w14:paraId="7B06C5FF" w14:textId="77777777" w:rsidR="00936504" w:rsidRPr="005823E5" w:rsidRDefault="00936504" w:rsidP="005823E5">
            <w:pPr>
              <w:spacing w:before="0"/>
              <w:rPr>
                <w:rFonts w:cs="Arial"/>
                <w:szCs w:val="22"/>
              </w:rPr>
            </w:pPr>
          </w:p>
        </w:tc>
      </w:tr>
      <w:tr w:rsidR="00936504" w:rsidRPr="005823E5" w14:paraId="7E556BCC" w14:textId="4DE6BC00" w:rsidTr="001C0E56">
        <w:tc>
          <w:tcPr>
            <w:tcW w:w="992" w:type="dxa"/>
          </w:tcPr>
          <w:p w14:paraId="399B955F" w14:textId="7B101CAD" w:rsidR="00936504" w:rsidRPr="005823E5" w:rsidRDefault="00866B83" w:rsidP="00F407AB">
            <w:pPr>
              <w:spacing w:before="0"/>
            </w:pPr>
            <w:r>
              <w:t>5.2</w:t>
            </w:r>
          </w:p>
        </w:tc>
        <w:tc>
          <w:tcPr>
            <w:tcW w:w="4678" w:type="dxa"/>
          </w:tcPr>
          <w:p w14:paraId="3182B48E" w14:textId="36E63C14" w:rsidR="00936504" w:rsidRPr="005823E5" w:rsidRDefault="00936504" w:rsidP="00403687">
            <w:pPr>
              <w:pStyle w:val="Heading2"/>
              <w:numPr>
                <w:ilvl w:val="0"/>
                <w:numId w:val="0"/>
              </w:numPr>
              <w:spacing w:before="0" w:after="0"/>
              <w:outlineLvl w:val="1"/>
              <w:rPr>
                <w:rFonts w:cs="Arial"/>
                <w:sz w:val="22"/>
                <w:szCs w:val="22"/>
              </w:rPr>
            </w:pPr>
            <w:bookmarkStart w:id="65" w:name="_Toc430330389"/>
            <w:r w:rsidRPr="005823E5">
              <w:rPr>
                <w:rFonts w:cs="Arial"/>
                <w:sz w:val="22"/>
                <w:szCs w:val="22"/>
              </w:rPr>
              <w:t>Geographic areas of work</w:t>
            </w:r>
            <w:bookmarkEnd w:id="65"/>
          </w:p>
        </w:tc>
        <w:tc>
          <w:tcPr>
            <w:tcW w:w="1843" w:type="dxa"/>
          </w:tcPr>
          <w:p w14:paraId="08CCD4D5" w14:textId="1B364D39" w:rsidR="00936504" w:rsidRPr="005823E5" w:rsidRDefault="00866B83" w:rsidP="00BC44D9">
            <w:pPr>
              <w:spacing w:before="0"/>
              <w:jc w:val="center"/>
              <w:rPr>
                <w:rFonts w:cs="Arial"/>
                <w:szCs w:val="22"/>
              </w:rPr>
            </w:pPr>
            <w:r w:rsidRPr="00032843">
              <w:rPr>
                <w:rFonts w:cs="Arial"/>
                <w:szCs w:val="22"/>
              </w:rPr>
              <w:t>Accepted / not accepted</w:t>
            </w:r>
          </w:p>
        </w:tc>
        <w:tc>
          <w:tcPr>
            <w:tcW w:w="6850" w:type="dxa"/>
          </w:tcPr>
          <w:p w14:paraId="27C7294A" w14:textId="77777777" w:rsidR="00936504" w:rsidRPr="005823E5" w:rsidRDefault="00936504" w:rsidP="005823E5">
            <w:pPr>
              <w:spacing w:before="0"/>
              <w:rPr>
                <w:rFonts w:cs="Arial"/>
                <w:szCs w:val="22"/>
              </w:rPr>
            </w:pPr>
          </w:p>
        </w:tc>
      </w:tr>
      <w:tr w:rsidR="00936504" w:rsidRPr="005823E5" w14:paraId="05BD51DA" w14:textId="1E87B4D5" w:rsidTr="001C0E56">
        <w:tc>
          <w:tcPr>
            <w:tcW w:w="992" w:type="dxa"/>
          </w:tcPr>
          <w:p w14:paraId="3A504109" w14:textId="34290532" w:rsidR="00936504" w:rsidRPr="005823E5" w:rsidRDefault="00866B83" w:rsidP="00F407AB">
            <w:pPr>
              <w:spacing w:before="0"/>
            </w:pPr>
            <w:r>
              <w:t>5.3</w:t>
            </w:r>
          </w:p>
        </w:tc>
        <w:tc>
          <w:tcPr>
            <w:tcW w:w="4678" w:type="dxa"/>
          </w:tcPr>
          <w:p w14:paraId="2E156480" w14:textId="20BE29A4" w:rsidR="00936504" w:rsidRPr="005823E5" w:rsidRDefault="00936504" w:rsidP="00403687">
            <w:pPr>
              <w:pStyle w:val="Heading2"/>
              <w:numPr>
                <w:ilvl w:val="0"/>
                <w:numId w:val="0"/>
              </w:numPr>
              <w:spacing w:before="0" w:after="0"/>
              <w:outlineLvl w:val="1"/>
              <w:rPr>
                <w:rFonts w:cs="Arial"/>
                <w:sz w:val="22"/>
                <w:szCs w:val="22"/>
              </w:rPr>
            </w:pPr>
            <w:bookmarkStart w:id="66" w:name="_Toc430330390"/>
            <w:bookmarkStart w:id="67" w:name="_Toc423606869"/>
            <w:r w:rsidRPr="005823E5">
              <w:rPr>
                <w:rFonts w:cs="Arial"/>
                <w:sz w:val="22"/>
                <w:szCs w:val="22"/>
              </w:rPr>
              <w:t>Facilities to be provided by GTAC</w:t>
            </w:r>
            <w:bookmarkEnd w:id="66"/>
          </w:p>
        </w:tc>
        <w:tc>
          <w:tcPr>
            <w:tcW w:w="1843" w:type="dxa"/>
          </w:tcPr>
          <w:p w14:paraId="66B4C2A9" w14:textId="0D3D3683" w:rsidR="00936504" w:rsidRPr="005823E5" w:rsidRDefault="00866B83" w:rsidP="00BC44D9">
            <w:pPr>
              <w:spacing w:before="0"/>
              <w:jc w:val="center"/>
              <w:rPr>
                <w:rFonts w:cs="Arial"/>
                <w:szCs w:val="22"/>
              </w:rPr>
            </w:pPr>
            <w:r w:rsidRPr="00032843">
              <w:rPr>
                <w:rFonts w:cs="Arial"/>
                <w:szCs w:val="22"/>
              </w:rPr>
              <w:t>Accepted / not accepted</w:t>
            </w:r>
          </w:p>
        </w:tc>
        <w:tc>
          <w:tcPr>
            <w:tcW w:w="6850" w:type="dxa"/>
          </w:tcPr>
          <w:p w14:paraId="573104A7" w14:textId="77777777" w:rsidR="00936504" w:rsidRPr="005823E5" w:rsidRDefault="00936504" w:rsidP="005823E5">
            <w:pPr>
              <w:spacing w:before="0"/>
              <w:rPr>
                <w:rFonts w:cs="Arial"/>
                <w:szCs w:val="22"/>
              </w:rPr>
            </w:pPr>
          </w:p>
        </w:tc>
      </w:tr>
      <w:tr w:rsidR="00936504" w:rsidRPr="005823E5" w14:paraId="6E155F7D" w14:textId="0E8C5A21" w:rsidTr="001C0E56">
        <w:tc>
          <w:tcPr>
            <w:tcW w:w="992" w:type="dxa"/>
          </w:tcPr>
          <w:p w14:paraId="10C34B41" w14:textId="24B91BD1" w:rsidR="00936504" w:rsidRPr="005823E5" w:rsidRDefault="00866B83" w:rsidP="00F407AB">
            <w:pPr>
              <w:spacing w:before="0"/>
            </w:pPr>
            <w:r>
              <w:t>5.4</w:t>
            </w:r>
          </w:p>
        </w:tc>
        <w:tc>
          <w:tcPr>
            <w:tcW w:w="4678" w:type="dxa"/>
          </w:tcPr>
          <w:p w14:paraId="4AF9D962" w14:textId="61CB8E57" w:rsidR="00936504" w:rsidRPr="005823E5" w:rsidRDefault="00936504" w:rsidP="00403687">
            <w:pPr>
              <w:pStyle w:val="Heading2"/>
              <w:numPr>
                <w:ilvl w:val="0"/>
                <w:numId w:val="0"/>
              </w:numPr>
              <w:spacing w:before="0" w:after="0"/>
              <w:outlineLvl w:val="1"/>
              <w:rPr>
                <w:rFonts w:cs="Arial"/>
                <w:sz w:val="22"/>
                <w:szCs w:val="22"/>
              </w:rPr>
            </w:pPr>
            <w:bookmarkStart w:id="68" w:name="_Toc430330391"/>
            <w:r w:rsidRPr="005823E5">
              <w:rPr>
                <w:rFonts w:cs="Arial"/>
                <w:sz w:val="22"/>
                <w:szCs w:val="22"/>
              </w:rPr>
              <w:t>Facilities to be provided by LTA</w:t>
            </w:r>
            <w:bookmarkEnd w:id="67"/>
            <w:r w:rsidRPr="005823E5">
              <w:rPr>
                <w:rFonts w:cs="Arial"/>
                <w:sz w:val="22"/>
                <w:szCs w:val="22"/>
              </w:rPr>
              <w:t>s</w:t>
            </w:r>
            <w:bookmarkEnd w:id="68"/>
          </w:p>
        </w:tc>
        <w:tc>
          <w:tcPr>
            <w:tcW w:w="1843" w:type="dxa"/>
          </w:tcPr>
          <w:p w14:paraId="7AA8595C" w14:textId="0060F8EA" w:rsidR="00936504" w:rsidRPr="005823E5" w:rsidRDefault="00866B83" w:rsidP="00BC44D9">
            <w:pPr>
              <w:spacing w:before="0"/>
              <w:jc w:val="center"/>
              <w:rPr>
                <w:rFonts w:cs="Arial"/>
                <w:szCs w:val="22"/>
              </w:rPr>
            </w:pPr>
            <w:r w:rsidRPr="00032843">
              <w:rPr>
                <w:rFonts w:cs="Arial"/>
                <w:szCs w:val="22"/>
              </w:rPr>
              <w:t>Accepted / not accepted</w:t>
            </w:r>
          </w:p>
        </w:tc>
        <w:tc>
          <w:tcPr>
            <w:tcW w:w="6850" w:type="dxa"/>
          </w:tcPr>
          <w:p w14:paraId="396A6733" w14:textId="77777777" w:rsidR="00936504" w:rsidRPr="005823E5" w:rsidRDefault="00936504" w:rsidP="005823E5">
            <w:pPr>
              <w:spacing w:before="0"/>
              <w:rPr>
                <w:rFonts w:cs="Arial"/>
                <w:szCs w:val="22"/>
              </w:rPr>
            </w:pPr>
          </w:p>
        </w:tc>
      </w:tr>
      <w:tr w:rsidR="00936504" w:rsidRPr="005823E5" w14:paraId="3E7DEB11" w14:textId="4205E6BE" w:rsidTr="001C0E56">
        <w:tc>
          <w:tcPr>
            <w:tcW w:w="992" w:type="dxa"/>
          </w:tcPr>
          <w:p w14:paraId="162D7773" w14:textId="6C6CF3CB" w:rsidR="00936504" w:rsidRPr="005823E5" w:rsidRDefault="00866B83" w:rsidP="00F407AB">
            <w:pPr>
              <w:spacing w:before="0"/>
            </w:pPr>
            <w:r>
              <w:t>5,5</w:t>
            </w:r>
          </w:p>
        </w:tc>
        <w:tc>
          <w:tcPr>
            <w:tcW w:w="4678" w:type="dxa"/>
          </w:tcPr>
          <w:p w14:paraId="44FD24E9" w14:textId="2F2AC0A6" w:rsidR="00936504" w:rsidRPr="005823E5" w:rsidRDefault="00936504" w:rsidP="00403687">
            <w:pPr>
              <w:pStyle w:val="Heading2"/>
              <w:numPr>
                <w:ilvl w:val="0"/>
                <w:numId w:val="0"/>
              </w:numPr>
              <w:spacing w:before="0" w:after="0"/>
              <w:outlineLvl w:val="1"/>
              <w:rPr>
                <w:rFonts w:cs="Arial"/>
                <w:sz w:val="22"/>
                <w:szCs w:val="22"/>
              </w:rPr>
            </w:pPr>
            <w:bookmarkStart w:id="69" w:name="_Toc423606875"/>
            <w:bookmarkStart w:id="70" w:name="_Toc430330392"/>
            <w:r w:rsidRPr="005823E5">
              <w:rPr>
                <w:rFonts w:cs="Arial"/>
                <w:sz w:val="22"/>
                <w:szCs w:val="22"/>
              </w:rPr>
              <w:t>LTA Reporting</w:t>
            </w:r>
            <w:bookmarkEnd w:id="69"/>
            <w:r w:rsidRPr="005823E5">
              <w:rPr>
                <w:rFonts w:cs="Arial"/>
                <w:sz w:val="22"/>
                <w:szCs w:val="22"/>
              </w:rPr>
              <w:t xml:space="preserve"> Requirements</w:t>
            </w:r>
            <w:bookmarkEnd w:id="70"/>
          </w:p>
        </w:tc>
        <w:tc>
          <w:tcPr>
            <w:tcW w:w="1843" w:type="dxa"/>
          </w:tcPr>
          <w:p w14:paraId="69A793C1" w14:textId="2339DAC3" w:rsidR="00936504" w:rsidRPr="005823E5" w:rsidRDefault="00866B83" w:rsidP="00BC44D9">
            <w:pPr>
              <w:spacing w:before="0"/>
              <w:jc w:val="center"/>
              <w:rPr>
                <w:rFonts w:cs="Arial"/>
                <w:szCs w:val="22"/>
              </w:rPr>
            </w:pPr>
            <w:r w:rsidRPr="00032843">
              <w:rPr>
                <w:rFonts w:cs="Arial"/>
                <w:szCs w:val="22"/>
              </w:rPr>
              <w:t>Accepted / not accepted</w:t>
            </w:r>
          </w:p>
        </w:tc>
        <w:tc>
          <w:tcPr>
            <w:tcW w:w="6850" w:type="dxa"/>
          </w:tcPr>
          <w:p w14:paraId="7771F158" w14:textId="77777777" w:rsidR="00936504" w:rsidRPr="005823E5" w:rsidRDefault="00936504" w:rsidP="005823E5">
            <w:pPr>
              <w:spacing w:before="0"/>
              <w:rPr>
                <w:rFonts w:cs="Arial"/>
                <w:szCs w:val="22"/>
              </w:rPr>
            </w:pPr>
          </w:p>
        </w:tc>
      </w:tr>
    </w:tbl>
    <w:p w14:paraId="3DDD0428" w14:textId="6F3A809A" w:rsidR="003C2C2F" w:rsidRPr="004E08B3" w:rsidRDefault="003C2C2F" w:rsidP="00866B83"/>
    <w:sectPr w:rsidR="003C2C2F" w:rsidRPr="004E08B3" w:rsidSect="00D76013">
      <w:headerReference w:type="default" r:id="rId13"/>
      <w:footerReference w:type="even" r:id="rId14"/>
      <w:footerReference w:type="default" r:id="rId15"/>
      <w:headerReference w:type="first" r:id="rId16"/>
      <w:footerReference w:type="first" r:id="rId17"/>
      <w:endnotePr>
        <w:numFmt w:val="lowerLetter"/>
      </w:endnotePr>
      <w:pgSz w:w="16832" w:h="11900" w:orient="landscape"/>
      <w:pgMar w:top="1440" w:right="956" w:bottom="1460" w:left="1366" w:header="709" w:footer="43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4B6F5" w14:textId="77777777" w:rsidR="00827816" w:rsidRDefault="00827816">
      <w:r>
        <w:separator/>
      </w:r>
    </w:p>
  </w:endnote>
  <w:endnote w:type="continuationSeparator" w:id="0">
    <w:p w14:paraId="585C96D3" w14:textId="77777777" w:rsidR="00827816" w:rsidRDefault="008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C344" w14:textId="77777777" w:rsidR="00032843" w:rsidRDefault="00032843">
    <w:pPr>
      <w:pStyle w:val="Footer"/>
      <w:framePr w:wrap="around" w:vAnchor="text" w:hAnchor="margin" w:xAlign="outside" w:y="1"/>
      <w:rPr>
        <w:rStyle w:val="PageNumber"/>
      </w:rPr>
    </w:pPr>
  </w:p>
  <w:p w14:paraId="69CFC345" w14:textId="77777777" w:rsidR="00032843" w:rsidRDefault="00032843">
    <w:pPr>
      <w:widowControl w:val="0"/>
      <w:spacing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81FE5" w14:textId="5F842E59" w:rsidR="00032843" w:rsidRDefault="00032843" w:rsidP="006769D0">
    <w:pPr>
      <w:pStyle w:val="Footer"/>
      <w:tabs>
        <w:tab w:val="clear" w:pos="4536"/>
        <w:tab w:val="clear" w:pos="9072"/>
        <w:tab w:val="right" w:pos="14459"/>
      </w:tabs>
    </w:pPr>
    <w:r>
      <w:t>3 GTAC: 004/2015 LTA terms of reference compliance table</w:t>
    </w:r>
    <w:r>
      <w:tab/>
      <w:t xml:space="preserve">Page </w:t>
    </w:r>
    <w:r>
      <w:fldChar w:fldCharType="begin"/>
    </w:r>
    <w:r>
      <w:instrText xml:space="preserve"> PAGE   \* MERGEFORMAT </w:instrText>
    </w:r>
    <w:r>
      <w:fldChar w:fldCharType="separate"/>
    </w:r>
    <w:r w:rsidR="0018091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55C80" w14:textId="25FF2C7E" w:rsidR="00032843" w:rsidRDefault="00032843">
    <w:pPr>
      <w:pStyle w:val="Footer"/>
    </w:pPr>
    <w:r>
      <w:t>Terms of Reference:</w:t>
    </w:r>
    <w:r w:rsidRPr="00AC73A0">
      <w:t xml:space="preserve"> Provision of Long Term Advisor </w:t>
    </w:r>
    <w:r>
      <w:t>Services</w:t>
    </w:r>
    <w:r w:rsidRPr="002717CB">
      <w:t xml:space="preserve"> </w:t>
    </w:r>
    <w:r>
      <w:t>to GTAC</w:t>
    </w:r>
    <w:r>
      <w:tab/>
    </w:r>
    <w:proofErr w:type="spellStart"/>
    <w:r>
      <w:t>GTAC</w:t>
    </w:r>
    <w:proofErr w:type="spellEnd"/>
    <w:r>
      <w:t xml:space="preserve"> </w:t>
    </w:r>
    <w:proofErr w:type="spellStart"/>
    <w:r>
      <w:t>00x</w:t>
    </w:r>
    <w:proofErr w:type="spellEnd"/>
    <w:r>
      <w:t>/2015</w:t>
    </w:r>
  </w:p>
  <w:p w14:paraId="47A31A8D" w14:textId="67EAB934" w:rsidR="00032843" w:rsidRDefault="00032843">
    <w:pPr>
      <w:pStyle w:val="Footer"/>
    </w:pPr>
    <w:r>
      <w:t>August 2015</w:t>
    </w:r>
    <w:r>
      <w:tab/>
    </w:r>
    <w:r>
      <w:tab/>
      <w:t xml:space="preserve">Page </w:t>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8C34" w14:textId="77777777" w:rsidR="00827816" w:rsidRDefault="00827816">
      <w:r>
        <w:separator/>
      </w:r>
    </w:p>
  </w:footnote>
  <w:footnote w:type="continuationSeparator" w:id="0">
    <w:p w14:paraId="39EC9F1B" w14:textId="77777777" w:rsidR="00827816" w:rsidRDefault="0082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CD14D" w14:textId="6CF30650" w:rsidR="00032843" w:rsidRPr="006769D0" w:rsidRDefault="00032843" w:rsidP="006769D0">
    <w:pPr>
      <w:pStyle w:val="Header"/>
      <w:jc w:val="center"/>
      <w:rPr>
        <w:lang w:val="en-US"/>
      </w:rPr>
    </w:pPr>
    <w:r>
      <w:rPr>
        <w:lang w:val="en-US"/>
      </w:rPr>
      <w:t>[Name of LTA]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51787" w14:textId="5228D387" w:rsidR="00032843" w:rsidRPr="002717CB" w:rsidRDefault="00032843" w:rsidP="002717CB">
    <w:pPr>
      <w:pStyle w:val="Header"/>
    </w:pPr>
    <w:r>
      <w:tab/>
    </w:r>
    <w:r w:rsidRPr="002717CB">
      <w:t xml:space="preserve">Version </w:t>
    </w:r>
    <w:r>
      <w:t>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8D8"/>
    <w:multiLevelType w:val="multilevel"/>
    <w:tmpl w:val="43B25A28"/>
    <w:lvl w:ilvl="0">
      <w:start w:val="1"/>
      <w:numFmt w:val="decimal"/>
      <w:pStyle w:val="Level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FF4369"/>
    <w:multiLevelType w:val="hybridMultilevel"/>
    <w:tmpl w:val="E4E6FD1E"/>
    <w:lvl w:ilvl="0" w:tplc="EDAC9F06">
      <w:start w:val="1"/>
      <w:numFmt w:val="bullet"/>
      <w:pStyle w:val="ListParagraph"/>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1990630E"/>
    <w:multiLevelType w:val="hybridMultilevel"/>
    <w:tmpl w:val="0196368E"/>
    <w:lvl w:ilvl="0" w:tplc="5CB288D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943318"/>
    <w:multiLevelType w:val="multilevel"/>
    <w:tmpl w:val="AA7603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52EF69D5"/>
    <w:multiLevelType w:val="multilevel"/>
    <w:tmpl w:val="CF3485A6"/>
    <w:lvl w:ilvl="0">
      <w:start w:val="1"/>
      <w:numFmt w:val="decimal"/>
      <w:pStyle w:val="Box"/>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CF670CD"/>
    <w:multiLevelType w:val="hybridMultilevel"/>
    <w:tmpl w:val="93E68BEA"/>
    <w:lvl w:ilvl="0" w:tplc="04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70635147"/>
    <w:multiLevelType w:val="hybridMultilevel"/>
    <w:tmpl w:val="D4E87FC0"/>
    <w:lvl w:ilvl="0" w:tplc="7D38587C">
      <w:start w:val="1"/>
      <w:numFmt w:val="lowerLetter"/>
      <w:pStyle w:val="Listpar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0"/>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91"/>
    <w:rsid w:val="00004834"/>
    <w:rsid w:val="0000483F"/>
    <w:rsid w:val="00004D1D"/>
    <w:rsid w:val="000075F4"/>
    <w:rsid w:val="00007B8B"/>
    <w:rsid w:val="00012510"/>
    <w:rsid w:val="000131ED"/>
    <w:rsid w:val="00013B52"/>
    <w:rsid w:val="00013DA3"/>
    <w:rsid w:val="000171B0"/>
    <w:rsid w:val="00017B6C"/>
    <w:rsid w:val="00017CF8"/>
    <w:rsid w:val="00027D90"/>
    <w:rsid w:val="00031077"/>
    <w:rsid w:val="00032843"/>
    <w:rsid w:val="00040F1D"/>
    <w:rsid w:val="00047213"/>
    <w:rsid w:val="0005331C"/>
    <w:rsid w:val="0005583C"/>
    <w:rsid w:val="0006070E"/>
    <w:rsid w:val="00064E77"/>
    <w:rsid w:val="000708F0"/>
    <w:rsid w:val="0007303A"/>
    <w:rsid w:val="0008634C"/>
    <w:rsid w:val="00086BE0"/>
    <w:rsid w:val="00086F8A"/>
    <w:rsid w:val="0009357B"/>
    <w:rsid w:val="00093939"/>
    <w:rsid w:val="000942D3"/>
    <w:rsid w:val="000A0DD4"/>
    <w:rsid w:val="000A3C57"/>
    <w:rsid w:val="000A7798"/>
    <w:rsid w:val="000B334E"/>
    <w:rsid w:val="000B5B0B"/>
    <w:rsid w:val="000C4318"/>
    <w:rsid w:val="000C5356"/>
    <w:rsid w:val="000C5AC4"/>
    <w:rsid w:val="000D4EAE"/>
    <w:rsid w:val="000E1B5F"/>
    <w:rsid w:val="000E731E"/>
    <w:rsid w:val="000F051D"/>
    <w:rsid w:val="000F0C8E"/>
    <w:rsid w:val="000F2F98"/>
    <w:rsid w:val="000F6305"/>
    <w:rsid w:val="001007A0"/>
    <w:rsid w:val="00122C85"/>
    <w:rsid w:val="00131173"/>
    <w:rsid w:val="00136B40"/>
    <w:rsid w:val="0014397E"/>
    <w:rsid w:val="00145304"/>
    <w:rsid w:val="001472B0"/>
    <w:rsid w:val="00152046"/>
    <w:rsid w:val="00164C01"/>
    <w:rsid w:val="001703B3"/>
    <w:rsid w:val="001718F4"/>
    <w:rsid w:val="00175AF4"/>
    <w:rsid w:val="0017755C"/>
    <w:rsid w:val="00180913"/>
    <w:rsid w:val="001816E4"/>
    <w:rsid w:val="00183173"/>
    <w:rsid w:val="00191F3D"/>
    <w:rsid w:val="00193E5A"/>
    <w:rsid w:val="001945E2"/>
    <w:rsid w:val="0019719A"/>
    <w:rsid w:val="00197977"/>
    <w:rsid w:val="001A0D20"/>
    <w:rsid w:val="001A1A08"/>
    <w:rsid w:val="001A63E5"/>
    <w:rsid w:val="001B08F9"/>
    <w:rsid w:val="001B4C2A"/>
    <w:rsid w:val="001B6137"/>
    <w:rsid w:val="001C0E56"/>
    <w:rsid w:val="001C2AF6"/>
    <w:rsid w:val="001C3C18"/>
    <w:rsid w:val="001D0795"/>
    <w:rsid w:val="001E3F8F"/>
    <w:rsid w:val="001E575F"/>
    <w:rsid w:val="001F5E95"/>
    <w:rsid w:val="002019DB"/>
    <w:rsid w:val="0020309C"/>
    <w:rsid w:val="002173B2"/>
    <w:rsid w:val="00227BAD"/>
    <w:rsid w:val="00227F10"/>
    <w:rsid w:val="00235CC1"/>
    <w:rsid w:val="00235FA2"/>
    <w:rsid w:val="00237758"/>
    <w:rsid w:val="00237786"/>
    <w:rsid w:val="00242D3B"/>
    <w:rsid w:val="0024312A"/>
    <w:rsid w:val="00244E91"/>
    <w:rsid w:val="002464A8"/>
    <w:rsid w:val="00261795"/>
    <w:rsid w:val="00265269"/>
    <w:rsid w:val="00265CD2"/>
    <w:rsid w:val="00267E35"/>
    <w:rsid w:val="002717CB"/>
    <w:rsid w:val="002742E6"/>
    <w:rsid w:val="002750BD"/>
    <w:rsid w:val="0028145C"/>
    <w:rsid w:val="002830B3"/>
    <w:rsid w:val="00290C9A"/>
    <w:rsid w:val="00291483"/>
    <w:rsid w:val="0029714E"/>
    <w:rsid w:val="002A52D1"/>
    <w:rsid w:val="002B4AF2"/>
    <w:rsid w:val="002B70ED"/>
    <w:rsid w:val="002C2A4A"/>
    <w:rsid w:val="002D3370"/>
    <w:rsid w:val="002D3915"/>
    <w:rsid w:val="002E146B"/>
    <w:rsid w:val="002E4B7C"/>
    <w:rsid w:val="002F1373"/>
    <w:rsid w:val="002F79FB"/>
    <w:rsid w:val="003006AC"/>
    <w:rsid w:val="00303BFC"/>
    <w:rsid w:val="003045F3"/>
    <w:rsid w:val="003055DA"/>
    <w:rsid w:val="00315553"/>
    <w:rsid w:val="003238D9"/>
    <w:rsid w:val="0032700A"/>
    <w:rsid w:val="003302E6"/>
    <w:rsid w:val="00331200"/>
    <w:rsid w:val="00333CE5"/>
    <w:rsid w:val="00334726"/>
    <w:rsid w:val="00340D71"/>
    <w:rsid w:val="00341482"/>
    <w:rsid w:val="0034267D"/>
    <w:rsid w:val="003457DD"/>
    <w:rsid w:val="00353749"/>
    <w:rsid w:val="00353992"/>
    <w:rsid w:val="00361CCE"/>
    <w:rsid w:val="003646FE"/>
    <w:rsid w:val="00366D99"/>
    <w:rsid w:val="003722A2"/>
    <w:rsid w:val="00373586"/>
    <w:rsid w:val="00373C74"/>
    <w:rsid w:val="00382F12"/>
    <w:rsid w:val="003845D2"/>
    <w:rsid w:val="00392819"/>
    <w:rsid w:val="00394FE8"/>
    <w:rsid w:val="00397B70"/>
    <w:rsid w:val="003B2359"/>
    <w:rsid w:val="003B2FA8"/>
    <w:rsid w:val="003B7CFD"/>
    <w:rsid w:val="003C2C2F"/>
    <w:rsid w:val="003C46DC"/>
    <w:rsid w:val="003D1322"/>
    <w:rsid w:val="003D3742"/>
    <w:rsid w:val="003D4489"/>
    <w:rsid w:val="003D4B27"/>
    <w:rsid w:val="003E1BCF"/>
    <w:rsid w:val="003F3FC0"/>
    <w:rsid w:val="003F78A6"/>
    <w:rsid w:val="004007FD"/>
    <w:rsid w:val="00400A5D"/>
    <w:rsid w:val="004015E9"/>
    <w:rsid w:val="00402107"/>
    <w:rsid w:val="00403687"/>
    <w:rsid w:val="004105F0"/>
    <w:rsid w:val="00411490"/>
    <w:rsid w:val="0041243D"/>
    <w:rsid w:val="0041298B"/>
    <w:rsid w:val="004149AF"/>
    <w:rsid w:val="004154B0"/>
    <w:rsid w:val="00417052"/>
    <w:rsid w:val="004231A3"/>
    <w:rsid w:val="00425E60"/>
    <w:rsid w:val="0043045E"/>
    <w:rsid w:val="00431393"/>
    <w:rsid w:val="00431E94"/>
    <w:rsid w:val="00433AD3"/>
    <w:rsid w:val="00437BB6"/>
    <w:rsid w:val="00442C7B"/>
    <w:rsid w:val="00442DA0"/>
    <w:rsid w:val="004465BE"/>
    <w:rsid w:val="004519E0"/>
    <w:rsid w:val="0045617D"/>
    <w:rsid w:val="00456752"/>
    <w:rsid w:val="00460AD4"/>
    <w:rsid w:val="00461715"/>
    <w:rsid w:val="00461F34"/>
    <w:rsid w:val="00462F07"/>
    <w:rsid w:val="00466CED"/>
    <w:rsid w:val="00487E4C"/>
    <w:rsid w:val="00493D7F"/>
    <w:rsid w:val="004A0B6A"/>
    <w:rsid w:val="004A5F70"/>
    <w:rsid w:val="004A71F5"/>
    <w:rsid w:val="004B6986"/>
    <w:rsid w:val="004C3BE1"/>
    <w:rsid w:val="004C42F4"/>
    <w:rsid w:val="004D16A8"/>
    <w:rsid w:val="004D1EAA"/>
    <w:rsid w:val="004E08B3"/>
    <w:rsid w:val="004F785A"/>
    <w:rsid w:val="004F7F7B"/>
    <w:rsid w:val="005030D4"/>
    <w:rsid w:val="005048C1"/>
    <w:rsid w:val="00520C82"/>
    <w:rsid w:val="005215ED"/>
    <w:rsid w:val="005256B9"/>
    <w:rsid w:val="00525C7C"/>
    <w:rsid w:val="005316CE"/>
    <w:rsid w:val="00534EBA"/>
    <w:rsid w:val="0054087E"/>
    <w:rsid w:val="00540ACC"/>
    <w:rsid w:val="00540D85"/>
    <w:rsid w:val="00546681"/>
    <w:rsid w:val="00551B37"/>
    <w:rsid w:val="0055453E"/>
    <w:rsid w:val="00556A1D"/>
    <w:rsid w:val="00556B12"/>
    <w:rsid w:val="005605F2"/>
    <w:rsid w:val="00560672"/>
    <w:rsid w:val="0056726B"/>
    <w:rsid w:val="00567650"/>
    <w:rsid w:val="005676C5"/>
    <w:rsid w:val="00570F2B"/>
    <w:rsid w:val="005823E5"/>
    <w:rsid w:val="0058296B"/>
    <w:rsid w:val="00586676"/>
    <w:rsid w:val="00587C61"/>
    <w:rsid w:val="00591C9A"/>
    <w:rsid w:val="00592F43"/>
    <w:rsid w:val="005930D5"/>
    <w:rsid w:val="00595776"/>
    <w:rsid w:val="00595EDB"/>
    <w:rsid w:val="005A44D1"/>
    <w:rsid w:val="005A4958"/>
    <w:rsid w:val="005B34D0"/>
    <w:rsid w:val="005C32A4"/>
    <w:rsid w:val="005C4E40"/>
    <w:rsid w:val="005C7048"/>
    <w:rsid w:val="005C7BF3"/>
    <w:rsid w:val="005D4392"/>
    <w:rsid w:val="005E0015"/>
    <w:rsid w:val="005E16A8"/>
    <w:rsid w:val="005E469D"/>
    <w:rsid w:val="005F014E"/>
    <w:rsid w:val="005F3CB7"/>
    <w:rsid w:val="00600A16"/>
    <w:rsid w:val="00606F62"/>
    <w:rsid w:val="006150EC"/>
    <w:rsid w:val="006205F3"/>
    <w:rsid w:val="00621D56"/>
    <w:rsid w:val="00622F1B"/>
    <w:rsid w:val="006237C0"/>
    <w:rsid w:val="00624045"/>
    <w:rsid w:val="00630D71"/>
    <w:rsid w:val="00631483"/>
    <w:rsid w:val="00632DFA"/>
    <w:rsid w:val="00634166"/>
    <w:rsid w:val="00634873"/>
    <w:rsid w:val="0064299E"/>
    <w:rsid w:val="00644562"/>
    <w:rsid w:val="006452D5"/>
    <w:rsid w:val="0064624A"/>
    <w:rsid w:val="00653098"/>
    <w:rsid w:val="00653ED9"/>
    <w:rsid w:val="00660C49"/>
    <w:rsid w:val="00661627"/>
    <w:rsid w:val="006655B3"/>
    <w:rsid w:val="00666348"/>
    <w:rsid w:val="00670243"/>
    <w:rsid w:val="00671753"/>
    <w:rsid w:val="00673159"/>
    <w:rsid w:val="00674B51"/>
    <w:rsid w:val="006769D0"/>
    <w:rsid w:val="00683AB7"/>
    <w:rsid w:val="00684FB5"/>
    <w:rsid w:val="0068531C"/>
    <w:rsid w:val="00690D85"/>
    <w:rsid w:val="006A0E83"/>
    <w:rsid w:val="006A21AC"/>
    <w:rsid w:val="006A7204"/>
    <w:rsid w:val="006B0744"/>
    <w:rsid w:val="006B0D0D"/>
    <w:rsid w:val="006B196F"/>
    <w:rsid w:val="006B5DCC"/>
    <w:rsid w:val="006B5FB5"/>
    <w:rsid w:val="006B63EC"/>
    <w:rsid w:val="006B72B3"/>
    <w:rsid w:val="006C2C13"/>
    <w:rsid w:val="006C4E44"/>
    <w:rsid w:val="006C557F"/>
    <w:rsid w:val="006C5ED4"/>
    <w:rsid w:val="006D4020"/>
    <w:rsid w:val="006D4EE5"/>
    <w:rsid w:val="006D4F32"/>
    <w:rsid w:val="006D7600"/>
    <w:rsid w:val="006E331B"/>
    <w:rsid w:val="006E6106"/>
    <w:rsid w:val="006E627E"/>
    <w:rsid w:val="006F0FB2"/>
    <w:rsid w:val="006F36C5"/>
    <w:rsid w:val="006F4908"/>
    <w:rsid w:val="006F4C3F"/>
    <w:rsid w:val="0071503F"/>
    <w:rsid w:val="00721605"/>
    <w:rsid w:val="00722F8F"/>
    <w:rsid w:val="00731E9C"/>
    <w:rsid w:val="00741478"/>
    <w:rsid w:val="0074277C"/>
    <w:rsid w:val="007433ED"/>
    <w:rsid w:val="00747279"/>
    <w:rsid w:val="00747F8F"/>
    <w:rsid w:val="00753350"/>
    <w:rsid w:val="00753E57"/>
    <w:rsid w:val="00756BB8"/>
    <w:rsid w:val="00762732"/>
    <w:rsid w:val="00762745"/>
    <w:rsid w:val="007639B2"/>
    <w:rsid w:val="00765F07"/>
    <w:rsid w:val="007728BE"/>
    <w:rsid w:val="00773402"/>
    <w:rsid w:val="00784257"/>
    <w:rsid w:val="00784EA5"/>
    <w:rsid w:val="00787A9F"/>
    <w:rsid w:val="00791345"/>
    <w:rsid w:val="00796D0F"/>
    <w:rsid w:val="007A2723"/>
    <w:rsid w:val="007A2F0A"/>
    <w:rsid w:val="007A54F0"/>
    <w:rsid w:val="007A6247"/>
    <w:rsid w:val="007A665A"/>
    <w:rsid w:val="007B35A2"/>
    <w:rsid w:val="007B3D08"/>
    <w:rsid w:val="007B574A"/>
    <w:rsid w:val="007C03FB"/>
    <w:rsid w:val="007C10E4"/>
    <w:rsid w:val="007D0BA1"/>
    <w:rsid w:val="007D133C"/>
    <w:rsid w:val="007D1649"/>
    <w:rsid w:val="007D27BF"/>
    <w:rsid w:val="007D745B"/>
    <w:rsid w:val="007E30CC"/>
    <w:rsid w:val="007E4837"/>
    <w:rsid w:val="007F3071"/>
    <w:rsid w:val="007F771C"/>
    <w:rsid w:val="00807EF9"/>
    <w:rsid w:val="00811715"/>
    <w:rsid w:val="00815F02"/>
    <w:rsid w:val="008174B3"/>
    <w:rsid w:val="008175D7"/>
    <w:rsid w:val="00822598"/>
    <w:rsid w:val="00827816"/>
    <w:rsid w:val="008302E3"/>
    <w:rsid w:val="00831F01"/>
    <w:rsid w:val="00835465"/>
    <w:rsid w:val="00845047"/>
    <w:rsid w:val="00845C06"/>
    <w:rsid w:val="00851370"/>
    <w:rsid w:val="0085569C"/>
    <w:rsid w:val="00860D7C"/>
    <w:rsid w:val="00861BDB"/>
    <w:rsid w:val="00866B83"/>
    <w:rsid w:val="00870458"/>
    <w:rsid w:val="00882898"/>
    <w:rsid w:val="00882D33"/>
    <w:rsid w:val="008A6293"/>
    <w:rsid w:val="008B3028"/>
    <w:rsid w:val="008B7EA6"/>
    <w:rsid w:val="008C032D"/>
    <w:rsid w:val="008D2069"/>
    <w:rsid w:val="008D2F36"/>
    <w:rsid w:val="008E27B1"/>
    <w:rsid w:val="008E432F"/>
    <w:rsid w:val="008F159A"/>
    <w:rsid w:val="008F218B"/>
    <w:rsid w:val="008F2990"/>
    <w:rsid w:val="008F3529"/>
    <w:rsid w:val="008F7A7B"/>
    <w:rsid w:val="00905509"/>
    <w:rsid w:val="00911983"/>
    <w:rsid w:val="00912277"/>
    <w:rsid w:val="00917A4B"/>
    <w:rsid w:val="00922DE3"/>
    <w:rsid w:val="00923EC5"/>
    <w:rsid w:val="009255AE"/>
    <w:rsid w:val="00930F7E"/>
    <w:rsid w:val="009330C1"/>
    <w:rsid w:val="00936504"/>
    <w:rsid w:val="00937D24"/>
    <w:rsid w:val="009405AA"/>
    <w:rsid w:val="0094130A"/>
    <w:rsid w:val="00941E4B"/>
    <w:rsid w:val="00942639"/>
    <w:rsid w:val="00946CC4"/>
    <w:rsid w:val="0094702F"/>
    <w:rsid w:val="009502A6"/>
    <w:rsid w:val="009535F3"/>
    <w:rsid w:val="00962643"/>
    <w:rsid w:val="00984876"/>
    <w:rsid w:val="009860DD"/>
    <w:rsid w:val="00992B1A"/>
    <w:rsid w:val="009A0422"/>
    <w:rsid w:val="009A317A"/>
    <w:rsid w:val="009A7C6E"/>
    <w:rsid w:val="009B3B6C"/>
    <w:rsid w:val="009B7445"/>
    <w:rsid w:val="009B74C9"/>
    <w:rsid w:val="009B7ED1"/>
    <w:rsid w:val="009C5D07"/>
    <w:rsid w:val="009D0CAB"/>
    <w:rsid w:val="009D1CAD"/>
    <w:rsid w:val="009D75D3"/>
    <w:rsid w:val="009E0D67"/>
    <w:rsid w:val="009E201B"/>
    <w:rsid w:val="009E3582"/>
    <w:rsid w:val="009F3284"/>
    <w:rsid w:val="009F6FA5"/>
    <w:rsid w:val="00A04209"/>
    <w:rsid w:val="00A12486"/>
    <w:rsid w:val="00A15793"/>
    <w:rsid w:val="00A2191D"/>
    <w:rsid w:val="00A23895"/>
    <w:rsid w:val="00A30DF2"/>
    <w:rsid w:val="00A32B02"/>
    <w:rsid w:val="00A50A22"/>
    <w:rsid w:val="00A53F4D"/>
    <w:rsid w:val="00A60AD3"/>
    <w:rsid w:val="00A635D7"/>
    <w:rsid w:val="00A6717D"/>
    <w:rsid w:val="00A71548"/>
    <w:rsid w:val="00A72342"/>
    <w:rsid w:val="00A7602A"/>
    <w:rsid w:val="00A81504"/>
    <w:rsid w:val="00A844A0"/>
    <w:rsid w:val="00A84C4C"/>
    <w:rsid w:val="00A87350"/>
    <w:rsid w:val="00A97651"/>
    <w:rsid w:val="00AA05A9"/>
    <w:rsid w:val="00AA1754"/>
    <w:rsid w:val="00AA5EEF"/>
    <w:rsid w:val="00AB66D1"/>
    <w:rsid w:val="00AC10BC"/>
    <w:rsid w:val="00AC1923"/>
    <w:rsid w:val="00AC3209"/>
    <w:rsid w:val="00AC73A0"/>
    <w:rsid w:val="00AD1C03"/>
    <w:rsid w:val="00AD2231"/>
    <w:rsid w:val="00AE3239"/>
    <w:rsid w:val="00AE735B"/>
    <w:rsid w:val="00AF66BC"/>
    <w:rsid w:val="00AF7D55"/>
    <w:rsid w:val="00B02614"/>
    <w:rsid w:val="00B13C6F"/>
    <w:rsid w:val="00B15358"/>
    <w:rsid w:val="00B24F99"/>
    <w:rsid w:val="00B35232"/>
    <w:rsid w:val="00B4632C"/>
    <w:rsid w:val="00B51FD8"/>
    <w:rsid w:val="00B521AF"/>
    <w:rsid w:val="00B558C9"/>
    <w:rsid w:val="00B6408C"/>
    <w:rsid w:val="00B655B8"/>
    <w:rsid w:val="00B6672D"/>
    <w:rsid w:val="00B73453"/>
    <w:rsid w:val="00B80E5B"/>
    <w:rsid w:val="00B82BB9"/>
    <w:rsid w:val="00B84EF2"/>
    <w:rsid w:val="00B87841"/>
    <w:rsid w:val="00B9271F"/>
    <w:rsid w:val="00B94FB5"/>
    <w:rsid w:val="00BA188D"/>
    <w:rsid w:val="00BA479F"/>
    <w:rsid w:val="00BA498E"/>
    <w:rsid w:val="00BB0984"/>
    <w:rsid w:val="00BB1E2D"/>
    <w:rsid w:val="00BB2DBF"/>
    <w:rsid w:val="00BC1E42"/>
    <w:rsid w:val="00BC44D9"/>
    <w:rsid w:val="00BC66A3"/>
    <w:rsid w:val="00BD199C"/>
    <w:rsid w:val="00BD281E"/>
    <w:rsid w:val="00BD5C8A"/>
    <w:rsid w:val="00BF445F"/>
    <w:rsid w:val="00BF55E0"/>
    <w:rsid w:val="00C20F02"/>
    <w:rsid w:val="00C33678"/>
    <w:rsid w:val="00C359F3"/>
    <w:rsid w:val="00C4317E"/>
    <w:rsid w:val="00C500F5"/>
    <w:rsid w:val="00C542BF"/>
    <w:rsid w:val="00C56593"/>
    <w:rsid w:val="00C64863"/>
    <w:rsid w:val="00C67BC9"/>
    <w:rsid w:val="00C67DB5"/>
    <w:rsid w:val="00C73E4A"/>
    <w:rsid w:val="00C77C67"/>
    <w:rsid w:val="00C80FA6"/>
    <w:rsid w:val="00C81D5D"/>
    <w:rsid w:val="00C83648"/>
    <w:rsid w:val="00C90097"/>
    <w:rsid w:val="00C9272A"/>
    <w:rsid w:val="00C92B42"/>
    <w:rsid w:val="00CA1C9B"/>
    <w:rsid w:val="00CA2ED2"/>
    <w:rsid w:val="00CA4499"/>
    <w:rsid w:val="00CA7E48"/>
    <w:rsid w:val="00CA7E58"/>
    <w:rsid w:val="00CB0E97"/>
    <w:rsid w:val="00CB208F"/>
    <w:rsid w:val="00CB402C"/>
    <w:rsid w:val="00CB7FA2"/>
    <w:rsid w:val="00CC47D5"/>
    <w:rsid w:val="00CC4A39"/>
    <w:rsid w:val="00CD709C"/>
    <w:rsid w:val="00CE13B7"/>
    <w:rsid w:val="00CE19B1"/>
    <w:rsid w:val="00CE35A2"/>
    <w:rsid w:val="00CE52AF"/>
    <w:rsid w:val="00CF7FB4"/>
    <w:rsid w:val="00D0140C"/>
    <w:rsid w:val="00D01CA7"/>
    <w:rsid w:val="00D135A2"/>
    <w:rsid w:val="00D15352"/>
    <w:rsid w:val="00D2086D"/>
    <w:rsid w:val="00D210D6"/>
    <w:rsid w:val="00D25E10"/>
    <w:rsid w:val="00D27DC2"/>
    <w:rsid w:val="00D300AF"/>
    <w:rsid w:val="00D333C9"/>
    <w:rsid w:val="00D34279"/>
    <w:rsid w:val="00D41AC0"/>
    <w:rsid w:val="00D45305"/>
    <w:rsid w:val="00D4621F"/>
    <w:rsid w:val="00D4675D"/>
    <w:rsid w:val="00D50967"/>
    <w:rsid w:val="00D55E04"/>
    <w:rsid w:val="00D565DE"/>
    <w:rsid w:val="00D57C0E"/>
    <w:rsid w:val="00D6225A"/>
    <w:rsid w:val="00D6434E"/>
    <w:rsid w:val="00D651D9"/>
    <w:rsid w:val="00D66B35"/>
    <w:rsid w:val="00D76013"/>
    <w:rsid w:val="00D7763E"/>
    <w:rsid w:val="00D8097B"/>
    <w:rsid w:val="00D813BD"/>
    <w:rsid w:val="00D82B61"/>
    <w:rsid w:val="00D93F82"/>
    <w:rsid w:val="00D970B5"/>
    <w:rsid w:val="00DA08C4"/>
    <w:rsid w:val="00DA1C71"/>
    <w:rsid w:val="00DA2F66"/>
    <w:rsid w:val="00DA6AEB"/>
    <w:rsid w:val="00DB1109"/>
    <w:rsid w:val="00DB5044"/>
    <w:rsid w:val="00DB700C"/>
    <w:rsid w:val="00DC0B6F"/>
    <w:rsid w:val="00DC49A5"/>
    <w:rsid w:val="00DC7680"/>
    <w:rsid w:val="00DD0340"/>
    <w:rsid w:val="00DD59C9"/>
    <w:rsid w:val="00DE1370"/>
    <w:rsid w:val="00DE2C9B"/>
    <w:rsid w:val="00DE47B9"/>
    <w:rsid w:val="00DE7BD1"/>
    <w:rsid w:val="00DF0475"/>
    <w:rsid w:val="00DF16C7"/>
    <w:rsid w:val="00DF2ACA"/>
    <w:rsid w:val="00DF3E16"/>
    <w:rsid w:val="00DF504D"/>
    <w:rsid w:val="00DF546D"/>
    <w:rsid w:val="00E006FE"/>
    <w:rsid w:val="00E01F96"/>
    <w:rsid w:val="00E04087"/>
    <w:rsid w:val="00E10860"/>
    <w:rsid w:val="00E1317C"/>
    <w:rsid w:val="00E2070B"/>
    <w:rsid w:val="00E23B88"/>
    <w:rsid w:val="00E2789D"/>
    <w:rsid w:val="00E31AD6"/>
    <w:rsid w:val="00E334F6"/>
    <w:rsid w:val="00E34BF3"/>
    <w:rsid w:val="00E35CC0"/>
    <w:rsid w:val="00E40471"/>
    <w:rsid w:val="00E46433"/>
    <w:rsid w:val="00E465EE"/>
    <w:rsid w:val="00E57064"/>
    <w:rsid w:val="00E60017"/>
    <w:rsid w:val="00E6031A"/>
    <w:rsid w:val="00E64D9F"/>
    <w:rsid w:val="00E6716D"/>
    <w:rsid w:val="00E71CF2"/>
    <w:rsid w:val="00E71DBF"/>
    <w:rsid w:val="00E752A7"/>
    <w:rsid w:val="00E76A29"/>
    <w:rsid w:val="00E83D7F"/>
    <w:rsid w:val="00E903D7"/>
    <w:rsid w:val="00E918F4"/>
    <w:rsid w:val="00E97C10"/>
    <w:rsid w:val="00EA4FF7"/>
    <w:rsid w:val="00EA7000"/>
    <w:rsid w:val="00EB5869"/>
    <w:rsid w:val="00EC0271"/>
    <w:rsid w:val="00EC0BBC"/>
    <w:rsid w:val="00EC3236"/>
    <w:rsid w:val="00EC37B7"/>
    <w:rsid w:val="00EC560E"/>
    <w:rsid w:val="00ED0298"/>
    <w:rsid w:val="00ED1F75"/>
    <w:rsid w:val="00EE3229"/>
    <w:rsid w:val="00EF3DC4"/>
    <w:rsid w:val="00EF4321"/>
    <w:rsid w:val="00EF4F70"/>
    <w:rsid w:val="00EF561B"/>
    <w:rsid w:val="00EF5DB5"/>
    <w:rsid w:val="00EF65C5"/>
    <w:rsid w:val="00F10A20"/>
    <w:rsid w:val="00F123EA"/>
    <w:rsid w:val="00F12DD9"/>
    <w:rsid w:val="00F13AF6"/>
    <w:rsid w:val="00F233B7"/>
    <w:rsid w:val="00F26451"/>
    <w:rsid w:val="00F33219"/>
    <w:rsid w:val="00F345FC"/>
    <w:rsid w:val="00F36433"/>
    <w:rsid w:val="00F376FE"/>
    <w:rsid w:val="00F407AB"/>
    <w:rsid w:val="00F42FD8"/>
    <w:rsid w:val="00F444EC"/>
    <w:rsid w:val="00F50C74"/>
    <w:rsid w:val="00F57291"/>
    <w:rsid w:val="00F63529"/>
    <w:rsid w:val="00F67DB4"/>
    <w:rsid w:val="00F7157E"/>
    <w:rsid w:val="00F85714"/>
    <w:rsid w:val="00F92086"/>
    <w:rsid w:val="00F92B11"/>
    <w:rsid w:val="00F92ED1"/>
    <w:rsid w:val="00F9346D"/>
    <w:rsid w:val="00FA037F"/>
    <w:rsid w:val="00FA3408"/>
    <w:rsid w:val="00FA6C83"/>
    <w:rsid w:val="00FB36C6"/>
    <w:rsid w:val="00FB727F"/>
    <w:rsid w:val="00FC057B"/>
    <w:rsid w:val="00FC40D8"/>
    <w:rsid w:val="00FC44D6"/>
    <w:rsid w:val="00FC4B3F"/>
    <w:rsid w:val="00FC7DB7"/>
    <w:rsid w:val="00FD14E5"/>
    <w:rsid w:val="00FE2D5A"/>
    <w:rsid w:val="00FE4DB5"/>
    <w:rsid w:val="00FE5192"/>
    <w:rsid w:val="00FF1CB8"/>
    <w:rsid w:val="00FF746B"/>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F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E3"/>
    <w:pPr>
      <w:spacing w:before="120"/>
      <w:jc w:val="both"/>
    </w:pPr>
    <w:rPr>
      <w:rFonts w:ascii="Arial" w:hAnsi="Arial"/>
      <w:sz w:val="22"/>
      <w:lang w:val="en-ZA"/>
    </w:rPr>
  </w:style>
  <w:style w:type="paragraph" w:styleId="Heading1">
    <w:name w:val="heading 1"/>
    <w:basedOn w:val="Normal"/>
    <w:next w:val="Normal"/>
    <w:qFormat/>
    <w:rsid w:val="00D15352"/>
    <w:pPr>
      <w:keepNext/>
      <w:numPr>
        <w:numId w:val="1"/>
      </w:numPr>
      <w:spacing w:before="480" w:after="120"/>
      <w:ind w:left="431" w:hanging="431"/>
      <w:jc w:val="left"/>
      <w:outlineLvl w:val="0"/>
    </w:pPr>
    <w:rPr>
      <w:b/>
      <w:sz w:val="28"/>
      <w:lang w:val="en-GB"/>
    </w:rPr>
  </w:style>
  <w:style w:type="paragraph" w:styleId="Heading2">
    <w:name w:val="heading 2"/>
    <w:basedOn w:val="Normal"/>
    <w:next w:val="Normal"/>
    <w:link w:val="Heading2Char"/>
    <w:qFormat/>
    <w:rsid w:val="008F159A"/>
    <w:pPr>
      <w:keepNext/>
      <w:numPr>
        <w:ilvl w:val="1"/>
        <w:numId w:val="1"/>
      </w:numPr>
      <w:spacing w:before="360" w:after="120"/>
      <w:ind w:left="578" w:hanging="578"/>
      <w:jc w:val="left"/>
      <w:outlineLvl w:val="1"/>
    </w:pPr>
    <w:rPr>
      <w:b/>
      <w:sz w:val="24"/>
    </w:rPr>
  </w:style>
  <w:style w:type="paragraph" w:styleId="Heading3">
    <w:name w:val="heading 3"/>
    <w:basedOn w:val="Normal"/>
    <w:next w:val="Normal"/>
    <w:link w:val="Heading3Char"/>
    <w:qFormat/>
    <w:rsid w:val="008F159A"/>
    <w:pPr>
      <w:keepNext/>
      <w:numPr>
        <w:ilvl w:val="2"/>
        <w:numId w:val="1"/>
      </w:numPr>
      <w:jc w:val="left"/>
      <w:outlineLvl w:val="2"/>
    </w:pPr>
    <w:rPr>
      <w:i/>
      <w:lang w:val="en-GB"/>
    </w:rPr>
  </w:style>
  <w:style w:type="paragraph" w:styleId="Heading4">
    <w:name w:val="heading 4"/>
    <w:basedOn w:val="Normal"/>
    <w:next w:val="Normal"/>
    <w:link w:val="Heading4Char"/>
    <w:qFormat/>
    <w:rsid w:val="00DE1370"/>
    <w:pPr>
      <w:keepNext/>
      <w:numPr>
        <w:ilvl w:val="3"/>
        <w:numId w:val="1"/>
      </w:numPr>
      <w:jc w:val="left"/>
      <w:outlineLvl w:val="3"/>
    </w:pPr>
  </w:style>
  <w:style w:type="paragraph" w:styleId="Heading5">
    <w:name w:val="heading 5"/>
    <w:basedOn w:val="Normal"/>
    <w:next w:val="Normal"/>
    <w:qFormat/>
    <w:rsid w:val="00534EBA"/>
    <w:pPr>
      <w:numPr>
        <w:ilvl w:val="4"/>
        <w:numId w:val="1"/>
      </w:numPr>
      <w:spacing w:before="240" w:after="60"/>
      <w:outlineLvl w:val="4"/>
    </w:pPr>
  </w:style>
  <w:style w:type="paragraph" w:styleId="Heading6">
    <w:name w:val="heading 6"/>
    <w:basedOn w:val="Normal"/>
    <w:next w:val="Normal"/>
    <w:qFormat/>
    <w:rsid w:val="00534EBA"/>
    <w:pPr>
      <w:numPr>
        <w:ilvl w:val="5"/>
        <w:numId w:val="1"/>
      </w:numPr>
      <w:spacing w:before="240" w:after="60"/>
      <w:outlineLvl w:val="5"/>
    </w:pPr>
    <w:rPr>
      <w:rFonts w:ascii="Times New Roman" w:hAnsi="Times New Roman"/>
      <w:i/>
    </w:rPr>
  </w:style>
  <w:style w:type="paragraph" w:styleId="Heading7">
    <w:name w:val="heading 7"/>
    <w:basedOn w:val="Normal"/>
    <w:next w:val="Normal"/>
    <w:qFormat/>
    <w:rsid w:val="00534EBA"/>
    <w:pPr>
      <w:numPr>
        <w:ilvl w:val="6"/>
        <w:numId w:val="1"/>
      </w:numPr>
      <w:spacing w:before="240" w:after="60"/>
      <w:outlineLvl w:val="6"/>
    </w:pPr>
    <w:rPr>
      <w:sz w:val="20"/>
    </w:rPr>
  </w:style>
  <w:style w:type="paragraph" w:styleId="Heading8">
    <w:name w:val="heading 8"/>
    <w:basedOn w:val="Normal"/>
    <w:next w:val="Normal"/>
    <w:qFormat/>
    <w:rsid w:val="00534EBA"/>
    <w:pPr>
      <w:numPr>
        <w:ilvl w:val="7"/>
        <w:numId w:val="1"/>
      </w:numPr>
      <w:spacing w:before="240" w:after="60"/>
      <w:outlineLvl w:val="7"/>
    </w:pPr>
    <w:rPr>
      <w:i/>
      <w:sz w:val="20"/>
    </w:rPr>
  </w:style>
  <w:style w:type="paragraph" w:styleId="Heading9">
    <w:name w:val="heading 9"/>
    <w:basedOn w:val="Normal"/>
    <w:next w:val="Normal"/>
    <w:qFormat/>
    <w:rsid w:val="00534EBA"/>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23895"/>
    <w:pPr>
      <w:widowControl w:val="0"/>
      <w:numPr>
        <w:numId w:val="21"/>
      </w:numPr>
    </w:pPr>
  </w:style>
  <w:style w:type="paragraph" w:customStyle="1" w:styleId="Level2">
    <w:name w:val="Level 2"/>
    <w:basedOn w:val="Level1"/>
    <w:rsid w:val="007D133C"/>
    <w:pPr>
      <w:numPr>
        <w:ilvl w:val="1"/>
        <w:numId w:val="0"/>
      </w:numPr>
    </w:pPr>
  </w:style>
  <w:style w:type="paragraph" w:customStyle="1" w:styleId="Level3">
    <w:name w:val="Level 3"/>
    <w:basedOn w:val="Level2"/>
    <w:rsid w:val="00017CF8"/>
    <w:pPr>
      <w:numPr>
        <w:ilvl w:val="2"/>
      </w:numPr>
    </w:pPr>
  </w:style>
  <w:style w:type="paragraph" w:customStyle="1" w:styleId="Level4">
    <w:name w:val="Level 4"/>
    <w:basedOn w:val="Normal"/>
    <w:rsid w:val="00D57C0E"/>
    <w:pPr>
      <w:widowControl w:val="0"/>
      <w:jc w:val="left"/>
    </w:pPr>
  </w:style>
  <w:style w:type="paragraph" w:styleId="BalloonText">
    <w:name w:val="Balloon Text"/>
    <w:basedOn w:val="Normal"/>
    <w:link w:val="BalloonTextChar"/>
    <w:semiHidden/>
    <w:unhideWhenUsed/>
    <w:rsid w:val="00CE35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35A2"/>
    <w:rPr>
      <w:rFonts w:ascii="Segoe UI" w:hAnsi="Segoe UI" w:cs="Segoe UI"/>
      <w:sz w:val="18"/>
      <w:szCs w:val="18"/>
      <w:lang w:val="en-ZA"/>
    </w:rPr>
  </w:style>
  <w:style w:type="paragraph" w:customStyle="1" w:styleId="Bullet">
    <w:name w:val="Bullet"/>
    <w:basedOn w:val="Normal"/>
    <w:qFormat/>
    <w:rsid w:val="00BD199C"/>
    <w:pPr>
      <w:numPr>
        <w:numId w:val="3"/>
      </w:numPr>
    </w:pPr>
    <w:rPr>
      <w:lang w:val="en-US"/>
    </w:rPr>
  </w:style>
  <w:style w:type="paragraph" w:styleId="Title">
    <w:name w:val="Title"/>
    <w:basedOn w:val="Normal"/>
    <w:qFormat/>
    <w:rsid w:val="00534EBA"/>
    <w:pPr>
      <w:widowControl w:val="0"/>
      <w:tabs>
        <w:tab w:val="center" w:pos="4513"/>
      </w:tabs>
      <w:spacing w:line="360" w:lineRule="auto"/>
      <w:jc w:val="center"/>
    </w:pPr>
    <w:rPr>
      <w:b/>
      <w:sz w:val="30"/>
      <w:lang w:val="en-GB"/>
    </w:rPr>
  </w:style>
  <w:style w:type="paragraph" w:styleId="Footer">
    <w:name w:val="footer"/>
    <w:basedOn w:val="Normal"/>
    <w:link w:val="FooterChar"/>
    <w:uiPriority w:val="99"/>
    <w:rsid w:val="007A54F0"/>
    <w:pPr>
      <w:tabs>
        <w:tab w:val="center" w:pos="4536"/>
        <w:tab w:val="right" w:pos="9072"/>
      </w:tabs>
      <w:spacing w:before="0" w:line="276" w:lineRule="auto"/>
    </w:pPr>
    <w:rPr>
      <w:i/>
      <w:sz w:val="20"/>
    </w:rPr>
  </w:style>
  <w:style w:type="character" w:customStyle="1" w:styleId="FooterChar">
    <w:name w:val="Footer Char"/>
    <w:link w:val="Footer"/>
    <w:uiPriority w:val="99"/>
    <w:rsid w:val="007A54F0"/>
    <w:rPr>
      <w:rFonts w:ascii="Arial" w:hAnsi="Arial"/>
      <w:i/>
      <w:lang w:val="en-ZA"/>
    </w:rPr>
  </w:style>
  <w:style w:type="character" w:styleId="PageNumber">
    <w:name w:val="page number"/>
    <w:basedOn w:val="DefaultParagraphFont"/>
    <w:rsid w:val="00534EBA"/>
  </w:style>
  <w:style w:type="paragraph" w:styleId="Header">
    <w:name w:val="header"/>
    <w:basedOn w:val="Normal"/>
    <w:link w:val="HeaderChar"/>
    <w:uiPriority w:val="99"/>
    <w:rsid w:val="002717CB"/>
    <w:pPr>
      <w:tabs>
        <w:tab w:val="center" w:pos="4536"/>
        <w:tab w:val="right" w:pos="9072"/>
      </w:tabs>
      <w:spacing w:before="0"/>
    </w:pPr>
    <w:rPr>
      <w:i/>
      <w:sz w:val="20"/>
    </w:rPr>
  </w:style>
  <w:style w:type="character" w:customStyle="1" w:styleId="HeaderChar">
    <w:name w:val="Header Char"/>
    <w:basedOn w:val="DefaultParagraphFont"/>
    <w:link w:val="Header"/>
    <w:uiPriority w:val="99"/>
    <w:rsid w:val="002717CB"/>
    <w:rPr>
      <w:rFonts w:ascii="Arial" w:hAnsi="Arial"/>
      <w:i/>
      <w:lang w:val="en-ZA"/>
    </w:rPr>
  </w:style>
  <w:style w:type="paragraph" w:styleId="TOC1">
    <w:name w:val="toc 1"/>
    <w:basedOn w:val="Normal"/>
    <w:next w:val="Normal"/>
    <w:autoRedefine/>
    <w:uiPriority w:val="39"/>
    <w:rsid w:val="005A4958"/>
    <w:pPr>
      <w:jc w:val="left"/>
    </w:pPr>
    <w:rPr>
      <w:b/>
    </w:rPr>
  </w:style>
  <w:style w:type="paragraph" w:styleId="TOC2">
    <w:name w:val="toc 2"/>
    <w:basedOn w:val="Normal"/>
    <w:next w:val="Normal"/>
    <w:autoRedefine/>
    <w:uiPriority w:val="39"/>
    <w:rsid w:val="005A4958"/>
    <w:pPr>
      <w:tabs>
        <w:tab w:val="left" w:pos="720"/>
        <w:tab w:val="right" w:leader="dot" w:pos="9010"/>
      </w:tabs>
      <w:ind w:left="245"/>
      <w:jc w:val="left"/>
    </w:pPr>
    <w:rPr>
      <w:noProof/>
    </w:rPr>
  </w:style>
  <w:style w:type="paragraph" w:styleId="TOC3">
    <w:name w:val="toc 3"/>
    <w:basedOn w:val="Normal"/>
    <w:next w:val="Normal"/>
    <w:autoRedefine/>
    <w:uiPriority w:val="39"/>
    <w:rsid w:val="005A4958"/>
    <w:pPr>
      <w:spacing w:before="0"/>
      <w:ind w:left="475"/>
      <w:jc w:val="left"/>
    </w:pPr>
    <w:rPr>
      <w:i/>
    </w:rPr>
  </w:style>
  <w:style w:type="paragraph" w:styleId="TOC4">
    <w:name w:val="toc 4"/>
    <w:basedOn w:val="Normal"/>
    <w:next w:val="Normal"/>
    <w:autoRedefine/>
    <w:uiPriority w:val="39"/>
    <w:rsid w:val="00673159"/>
    <w:pPr>
      <w:tabs>
        <w:tab w:val="left" w:pos="1680"/>
        <w:tab w:val="right" w:leader="dot" w:pos="9010"/>
      </w:tabs>
      <w:spacing w:before="0"/>
      <w:ind w:left="720"/>
      <w:jc w:val="left"/>
    </w:pPr>
  </w:style>
  <w:style w:type="paragraph" w:styleId="TOC5">
    <w:name w:val="toc 5"/>
    <w:basedOn w:val="Normal"/>
    <w:next w:val="Normal"/>
    <w:autoRedefine/>
    <w:semiHidden/>
    <w:rsid w:val="00534EBA"/>
    <w:pPr>
      <w:ind w:left="960"/>
    </w:pPr>
  </w:style>
  <w:style w:type="paragraph" w:styleId="TOC6">
    <w:name w:val="toc 6"/>
    <w:basedOn w:val="Normal"/>
    <w:next w:val="Normal"/>
    <w:autoRedefine/>
    <w:semiHidden/>
    <w:rsid w:val="00534EBA"/>
    <w:pPr>
      <w:ind w:left="1200"/>
    </w:pPr>
  </w:style>
  <w:style w:type="paragraph" w:styleId="TOC7">
    <w:name w:val="toc 7"/>
    <w:basedOn w:val="Normal"/>
    <w:next w:val="Normal"/>
    <w:autoRedefine/>
    <w:semiHidden/>
    <w:rsid w:val="00534EBA"/>
    <w:pPr>
      <w:ind w:left="1440"/>
    </w:pPr>
  </w:style>
  <w:style w:type="paragraph" w:styleId="TOC8">
    <w:name w:val="toc 8"/>
    <w:basedOn w:val="Normal"/>
    <w:next w:val="Normal"/>
    <w:autoRedefine/>
    <w:semiHidden/>
    <w:rsid w:val="00534EBA"/>
    <w:pPr>
      <w:ind w:left="1680"/>
    </w:pPr>
  </w:style>
  <w:style w:type="paragraph" w:styleId="TOC9">
    <w:name w:val="toc 9"/>
    <w:basedOn w:val="Normal"/>
    <w:next w:val="Normal"/>
    <w:autoRedefine/>
    <w:semiHidden/>
    <w:rsid w:val="00534EBA"/>
    <w:pPr>
      <w:ind w:left="1920"/>
    </w:pPr>
  </w:style>
  <w:style w:type="paragraph" w:customStyle="1" w:styleId="Box">
    <w:name w:val="Box"/>
    <w:basedOn w:val="Normal"/>
    <w:rsid w:val="00534EBA"/>
    <w:pPr>
      <w:numPr>
        <w:numId w:val="2"/>
      </w:numPr>
      <w:pBdr>
        <w:top w:val="single" w:sz="4" w:space="1" w:color="auto"/>
        <w:left w:val="single" w:sz="4" w:space="4" w:color="auto"/>
        <w:bottom w:val="single" w:sz="4" w:space="1" w:color="auto"/>
        <w:right w:val="single" w:sz="4" w:space="4" w:color="auto"/>
      </w:pBdr>
    </w:pPr>
    <w:rPr>
      <w:i/>
    </w:rPr>
  </w:style>
  <w:style w:type="table" w:styleId="TableGrid">
    <w:name w:val="Table Grid"/>
    <w:basedOn w:val="TableNormal"/>
    <w:uiPriority w:val="59"/>
    <w:rsid w:val="00631483"/>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E331B"/>
    <w:rPr>
      <w:rFonts w:ascii="Calibri" w:hAnsi="Calibri"/>
      <w:sz w:val="22"/>
      <w:szCs w:val="22"/>
    </w:rPr>
  </w:style>
  <w:style w:type="character" w:customStyle="1" w:styleId="NoSpacingChar">
    <w:name w:val="No Spacing Char"/>
    <w:basedOn w:val="DefaultParagraphFont"/>
    <w:link w:val="NoSpacing"/>
    <w:uiPriority w:val="1"/>
    <w:rsid w:val="006E331B"/>
    <w:rPr>
      <w:rFonts w:ascii="Calibri" w:hAnsi="Calibri"/>
      <w:sz w:val="22"/>
      <w:szCs w:val="22"/>
      <w:lang w:val="en-US" w:eastAsia="en-US" w:bidi="ar-SA"/>
    </w:rPr>
  </w:style>
  <w:style w:type="character" w:styleId="CommentReference">
    <w:name w:val="annotation reference"/>
    <w:basedOn w:val="DefaultParagraphFont"/>
    <w:semiHidden/>
    <w:unhideWhenUsed/>
    <w:rsid w:val="00860D7C"/>
    <w:rPr>
      <w:sz w:val="16"/>
      <w:szCs w:val="16"/>
    </w:rPr>
  </w:style>
  <w:style w:type="paragraph" w:styleId="CommentSubject">
    <w:name w:val="annotation subject"/>
    <w:basedOn w:val="Normal"/>
    <w:link w:val="CommentSubjectChar"/>
    <w:semiHidden/>
    <w:unhideWhenUsed/>
    <w:rsid w:val="00CE35A2"/>
    <w:rPr>
      <w:b/>
      <w:bCs/>
      <w:sz w:val="20"/>
    </w:rPr>
  </w:style>
  <w:style w:type="character" w:customStyle="1" w:styleId="CommentSubjectChar">
    <w:name w:val="Comment Subject Char"/>
    <w:basedOn w:val="DefaultParagraphFont"/>
    <w:link w:val="CommentSubject"/>
    <w:semiHidden/>
    <w:rsid w:val="00CE35A2"/>
    <w:rPr>
      <w:rFonts w:ascii="Arial" w:hAnsi="Arial" w:cs="Arial"/>
      <w:b/>
      <w:bCs/>
      <w:lang w:val="en-ZA"/>
    </w:rPr>
  </w:style>
  <w:style w:type="character" w:styleId="Hyperlink">
    <w:name w:val="Hyperlink"/>
    <w:basedOn w:val="DefaultParagraphFont"/>
    <w:uiPriority w:val="99"/>
    <w:unhideWhenUsed/>
    <w:rsid w:val="002173B2"/>
    <w:rPr>
      <w:color w:val="0000FF" w:themeColor="hyperlink"/>
      <w:u w:val="single"/>
    </w:rPr>
  </w:style>
  <w:style w:type="character" w:styleId="FollowedHyperlink">
    <w:name w:val="FollowedHyperlink"/>
    <w:basedOn w:val="DefaultParagraphFont"/>
    <w:semiHidden/>
    <w:unhideWhenUsed/>
    <w:rsid w:val="00F36433"/>
    <w:rPr>
      <w:color w:val="800080" w:themeColor="followedHyperlink"/>
      <w:u w:val="single"/>
    </w:rPr>
  </w:style>
  <w:style w:type="paragraph" w:styleId="NormalWeb">
    <w:name w:val="Normal (Web)"/>
    <w:basedOn w:val="Normal"/>
    <w:uiPriority w:val="99"/>
    <w:unhideWhenUsed/>
    <w:rsid w:val="006D4F32"/>
    <w:pPr>
      <w:spacing w:before="100" w:beforeAutospacing="1" w:after="100" w:afterAutospacing="1"/>
      <w:jc w:val="left"/>
    </w:pPr>
    <w:rPr>
      <w:rFonts w:ascii="Times New Roman" w:hAnsi="Times New Roman"/>
      <w:szCs w:val="24"/>
      <w:lang w:eastAsia="en-ZA"/>
    </w:rPr>
  </w:style>
  <w:style w:type="paragraph" w:customStyle="1" w:styleId="Default">
    <w:name w:val="Default"/>
    <w:basedOn w:val="Normal"/>
    <w:uiPriority w:val="99"/>
    <w:rsid w:val="00773402"/>
    <w:pPr>
      <w:autoSpaceDE w:val="0"/>
      <w:autoSpaceDN w:val="0"/>
      <w:spacing w:before="0"/>
      <w:jc w:val="left"/>
    </w:pPr>
    <w:rPr>
      <w:rFonts w:ascii="Times New Roman" w:eastAsiaTheme="minorHAnsi" w:hAnsi="Times New Roman"/>
      <w:color w:val="000000"/>
      <w:szCs w:val="24"/>
      <w:lang w:eastAsia="en-ZA"/>
    </w:rPr>
  </w:style>
  <w:style w:type="paragraph" w:styleId="TOCHeading">
    <w:name w:val="TOC Heading"/>
    <w:basedOn w:val="Heading1"/>
    <w:next w:val="Normal"/>
    <w:uiPriority w:val="39"/>
    <w:unhideWhenUsed/>
    <w:qFormat/>
    <w:rsid w:val="005A4958"/>
    <w:pPr>
      <w:keepLines/>
      <w:numPr>
        <w:numId w:val="0"/>
      </w:numPr>
      <w:spacing w:after="0"/>
      <w:outlineLvl w:val="9"/>
    </w:pPr>
    <w:rPr>
      <w:rFonts w:eastAsiaTheme="majorEastAsia" w:cstheme="majorBidi"/>
      <w:color w:val="000000" w:themeColor="text1"/>
      <w:szCs w:val="32"/>
      <w:lang w:val="en-US"/>
    </w:rPr>
  </w:style>
  <w:style w:type="paragraph" w:styleId="ListParagraph">
    <w:name w:val="List Paragraph"/>
    <w:basedOn w:val="Normal"/>
    <w:link w:val="ListParagraphChar"/>
    <w:uiPriority w:val="34"/>
    <w:qFormat/>
    <w:rsid w:val="00946CC4"/>
    <w:pPr>
      <w:numPr>
        <w:numId w:val="11"/>
      </w:numPr>
      <w:contextualSpacing/>
    </w:pPr>
  </w:style>
  <w:style w:type="character" w:customStyle="1" w:styleId="ListParagraphChar">
    <w:name w:val="List Paragraph Char"/>
    <w:link w:val="ListParagraph"/>
    <w:uiPriority w:val="34"/>
    <w:locked/>
    <w:rsid w:val="00946CC4"/>
    <w:rPr>
      <w:rFonts w:ascii="Arial" w:hAnsi="Arial"/>
      <w:sz w:val="22"/>
      <w:lang w:val="en-ZA"/>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lang w:val="en-ZA"/>
    </w:rPr>
  </w:style>
  <w:style w:type="character" w:customStyle="1" w:styleId="Heading3Char">
    <w:name w:val="Heading 3 Char"/>
    <w:basedOn w:val="DefaultParagraphFont"/>
    <w:link w:val="Heading3"/>
    <w:rsid w:val="008F159A"/>
    <w:rPr>
      <w:rFonts w:ascii="Arial" w:hAnsi="Arial"/>
      <w:i/>
      <w:sz w:val="22"/>
      <w:lang w:val="en-GB"/>
    </w:rPr>
  </w:style>
  <w:style w:type="character" w:customStyle="1" w:styleId="Heading4Char">
    <w:name w:val="Heading 4 Char"/>
    <w:basedOn w:val="DefaultParagraphFont"/>
    <w:link w:val="Heading4"/>
    <w:rsid w:val="00373586"/>
    <w:rPr>
      <w:rFonts w:ascii="Arial" w:hAnsi="Arial"/>
      <w:sz w:val="22"/>
      <w:lang w:val="en-ZA"/>
    </w:rPr>
  </w:style>
  <w:style w:type="paragraph" w:customStyle="1" w:styleId="Tabletext">
    <w:name w:val="Table text"/>
    <w:basedOn w:val="Normal"/>
    <w:qFormat/>
    <w:rsid w:val="00C20F02"/>
    <w:rPr>
      <w:rFonts w:ascii="Arial Narrow" w:hAnsi="Arial Narrow"/>
      <w:szCs w:val="22"/>
    </w:rPr>
  </w:style>
  <w:style w:type="paragraph" w:customStyle="1" w:styleId="Listpara">
    <w:name w:val="List para"/>
    <w:basedOn w:val="Bullet"/>
    <w:qFormat/>
    <w:rsid w:val="0094702F"/>
    <w:pPr>
      <w:numPr>
        <w:numId w:val="12"/>
      </w:numPr>
    </w:pPr>
  </w:style>
  <w:style w:type="character" w:customStyle="1" w:styleId="Heading2Char">
    <w:name w:val="Heading 2 Char"/>
    <w:basedOn w:val="DefaultParagraphFont"/>
    <w:link w:val="Heading2"/>
    <w:rsid w:val="008F159A"/>
    <w:rPr>
      <w:rFonts w:ascii="Arial" w:hAnsi="Arial"/>
      <w:b/>
      <w:sz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E3"/>
    <w:pPr>
      <w:spacing w:before="120"/>
      <w:jc w:val="both"/>
    </w:pPr>
    <w:rPr>
      <w:rFonts w:ascii="Arial" w:hAnsi="Arial"/>
      <w:sz w:val="22"/>
      <w:lang w:val="en-ZA"/>
    </w:rPr>
  </w:style>
  <w:style w:type="paragraph" w:styleId="Heading1">
    <w:name w:val="heading 1"/>
    <w:basedOn w:val="Normal"/>
    <w:next w:val="Normal"/>
    <w:qFormat/>
    <w:rsid w:val="00D15352"/>
    <w:pPr>
      <w:keepNext/>
      <w:numPr>
        <w:numId w:val="1"/>
      </w:numPr>
      <w:spacing w:before="480" w:after="120"/>
      <w:ind w:left="431" w:hanging="431"/>
      <w:jc w:val="left"/>
      <w:outlineLvl w:val="0"/>
    </w:pPr>
    <w:rPr>
      <w:b/>
      <w:sz w:val="28"/>
      <w:lang w:val="en-GB"/>
    </w:rPr>
  </w:style>
  <w:style w:type="paragraph" w:styleId="Heading2">
    <w:name w:val="heading 2"/>
    <w:basedOn w:val="Normal"/>
    <w:next w:val="Normal"/>
    <w:link w:val="Heading2Char"/>
    <w:qFormat/>
    <w:rsid w:val="008F159A"/>
    <w:pPr>
      <w:keepNext/>
      <w:numPr>
        <w:ilvl w:val="1"/>
        <w:numId w:val="1"/>
      </w:numPr>
      <w:spacing w:before="360" w:after="120"/>
      <w:ind w:left="578" w:hanging="578"/>
      <w:jc w:val="left"/>
      <w:outlineLvl w:val="1"/>
    </w:pPr>
    <w:rPr>
      <w:b/>
      <w:sz w:val="24"/>
    </w:rPr>
  </w:style>
  <w:style w:type="paragraph" w:styleId="Heading3">
    <w:name w:val="heading 3"/>
    <w:basedOn w:val="Normal"/>
    <w:next w:val="Normal"/>
    <w:link w:val="Heading3Char"/>
    <w:qFormat/>
    <w:rsid w:val="008F159A"/>
    <w:pPr>
      <w:keepNext/>
      <w:numPr>
        <w:ilvl w:val="2"/>
        <w:numId w:val="1"/>
      </w:numPr>
      <w:jc w:val="left"/>
      <w:outlineLvl w:val="2"/>
    </w:pPr>
    <w:rPr>
      <w:i/>
      <w:lang w:val="en-GB"/>
    </w:rPr>
  </w:style>
  <w:style w:type="paragraph" w:styleId="Heading4">
    <w:name w:val="heading 4"/>
    <w:basedOn w:val="Normal"/>
    <w:next w:val="Normal"/>
    <w:link w:val="Heading4Char"/>
    <w:qFormat/>
    <w:rsid w:val="00DE1370"/>
    <w:pPr>
      <w:keepNext/>
      <w:numPr>
        <w:ilvl w:val="3"/>
        <w:numId w:val="1"/>
      </w:numPr>
      <w:jc w:val="left"/>
      <w:outlineLvl w:val="3"/>
    </w:pPr>
  </w:style>
  <w:style w:type="paragraph" w:styleId="Heading5">
    <w:name w:val="heading 5"/>
    <w:basedOn w:val="Normal"/>
    <w:next w:val="Normal"/>
    <w:qFormat/>
    <w:rsid w:val="00534EBA"/>
    <w:pPr>
      <w:numPr>
        <w:ilvl w:val="4"/>
        <w:numId w:val="1"/>
      </w:numPr>
      <w:spacing w:before="240" w:after="60"/>
      <w:outlineLvl w:val="4"/>
    </w:pPr>
  </w:style>
  <w:style w:type="paragraph" w:styleId="Heading6">
    <w:name w:val="heading 6"/>
    <w:basedOn w:val="Normal"/>
    <w:next w:val="Normal"/>
    <w:qFormat/>
    <w:rsid w:val="00534EBA"/>
    <w:pPr>
      <w:numPr>
        <w:ilvl w:val="5"/>
        <w:numId w:val="1"/>
      </w:numPr>
      <w:spacing w:before="240" w:after="60"/>
      <w:outlineLvl w:val="5"/>
    </w:pPr>
    <w:rPr>
      <w:rFonts w:ascii="Times New Roman" w:hAnsi="Times New Roman"/>
      <w:i/>
    </w:rPr>
  </w:style>
  <w:style w:type="paragraph" w:styleId="Heading7">
    <w:name w:val="heading 7"/>
    <w:basedOn w:val="Normal"/>
    <w:next w:val="Normal"/>
    <w:qFormat/>
    <w:rsid w:val="00534EBA"/>
    <w:pPr>
      <w:numPr>
        <w:ilvl w:val="6"/>
        <w:numId w:val="1"/>
      </w:numPr>
      <w:spacing w:before="240" w:after="60"/>
      <w:outlineLvl w:val="6"/>
    </w:pPr>
    <w:rPr>
      <w:sz w:val="20"/>
    </w:rPr>
  </w:style>
  <w:style w:type="paragraph" w:styleId="Heading8">
    <w:name w:val="heading 8"/>
    <w:basedOn w:val="Normal"/>
    <w:next w:val="Normal"/>
    <w:qFormat/>
    <w:rsid w:val="00534EBA"/>
    <w:pPr>
      <w:numPr>
        <w:ilvl w:val="7"/>
        <w:numId w:val="1"/>
      </w:numPr>
      <w:spacing w:before="240" w:after="60"/>
      <w:outlineLvl w:val="7"/>
    </w:pPr>
    <w:rPr>
      <w:i/>
      <w:sz w:val="20"/>
    </w:rPr>
  </w:style>
  <w:style w:type="paragraph" w:styleId="Heading9">
    <w:name w:val="heading 9"/>
    <w:basedOn w:val="Normal"/>
    <w:next w:val="Normal"/>
    <w:qFormat/>
    <w:rsid w:val="00534EBA"/>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23895"/>
    <w:pPr>
      <w:widowControl w:val="0"/>
      <w:numPr>
        <w:numId w:val="21"/>
      </w:numPr>
    </w:pPr>
  </w:style>
  <w:style w:type="paragraph" w:customStyle="1" w:styleId="Level2">
    <w:name w:val="Level 2"/>
    <w:basedOn w:val="Level1"/>
    <w:rsid w:val="007D133C"/>
    <w:pPr>
      <w:numPr>
        <w:ilvl w:val="1"/>
        <w:numId w:val="0"/>
      </w:numPr>
    </w:pPr>
  </w:style>
  <w:style w:type="paragraph" w:customStyle="1" w:styleId="Level3">
    <w:name w:val="Level 3"/>
    <w:basedOn w:val="Level2"/>
    <w:rsid w:val="00017CF8"/>
    <w:pPr>
      <w:numPr>
        <w:ilvl w:val="2"/>
      </w:numPr>
    </w:pPr>
  </w:style>
  <w:style w:type="paragraph" w:customStyle="1" w:styleId="Level4">
    <w:name w:val="Level 4"/>
    <w:basedOn w:val="Normal"/>
    <w:rsid w:val="00D57C0E"/>
    <w:pPr>
      <w:widowControl w:val="0"/>
      <w:jc w:val="left"/>
    </w:pPr>
  </w:style>
  <w:style w:type="paragraph" w:styleId="BalloonText">
    <w:name w:val="Balloon Text"/>
    <w:basedOn w:val="Normal"/>
    <w:link w:val="BalloonTextChar"/>
    <w:semiHidden/>
    <w:unhideWhenUsed/>
    <w:rsid w:val="00CE35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35A2"/>
    <w:rPr>
      <w:rFonts w:ascii="Segoe UI" w:hAnsi="Segoe UI" w:cs="Segoe UI"/>
      <w:sz w:val="18"/>
      <w:szCs w:val="18"/>
      <w:lang w:val="en-ZA"/>
    </w:rPr>
  </w:style>
  <w:style w:type="paragraph" w:customStyle="1" w:styleId="Bullet">
    <w:name w:val="Bullet"/>
    <w:basedOn w:val="Normal"/>
    <w:qFormat/>
    <w:rsid w:val="00BD199C"/>
    <w:pPr>
      <w:numPr>
        <w:numId w:val="3"/>
      </w:numPr>
    </w:pPr>
    <w:rPr>
      <w:lang w:val="en-US"/>
    </w:rPr>
  </w:style>
  <w:style w:type="paragraph" w:styleId="Title">
    <w:name w:val="Title"/>
    <w:basedOn w:val="Normal"/>
    <w:qFormat/>
    <w:rsid w:val="00534EBA"/>
    <w:pPr>
      <w:widowControl w:val="0"/>
      <w:tabs>
        <w:tab w:val="center" w:pos="4513"/>
      </w:tabs>
      <w:spacing w:line="360" w:lineRule="auto"/>
      <w:jc w:val="center"/>
    </w:pPr>
    <w:rPr>
      <w:b/>
      <w:sz w:val="30"/>
      <w:lang w:val="en-GB"/>
    </w:rPr>
  </w:style>
  <w:style w:type="paragraph" w:styleId="Footer">
    <w:name w:val="footer"/>
    <w:basedOn w:val="Normal"/>
    <w:link w:val="FooterChar"/>
    <w:uiPriority w:val="99"/>
    <w:rsid w:val="007A54F0"/>
    <w:pPr>
      <w:tabs>
        <w:tab w:val="center" w:pos="4536"/>
        <w:tab w:val="right" w:pos="9072"/>
      </w:tabs>
      <w:spacing w:before="0" w:line="276" w:lineRule="auto"/>
    </w:pPr>
    <w:rPr>
      <w:i/>
      <w:sz w:val="20"/>
    </w:rPr>
  </w:style>
  <w:style w:type="character" w:customStyle="1" w:styleId="FooterChar">
    <w:name w:val="Footer Char"/>
    <w:link w:val="Footer"/>
    <w:uiPriority w:val="99"/>
    <w:rsid w:val="007A54F0"/>
    <w:rPr>
      <w:rFonts w:ascii="Arial" w:hAnsi="Arial"/>
      <w:i/>
      <w:lang w:val="en-ZA"/>
    </w:rPr>
  </w:style>
  <w:style w:type="character" w:styleId="PageNumber">
    <w:name w:val="page number"/>
    <w:basedOn w:val="DefaultParagraphFont"/>
    <w:rsid w:val="00534EBA"/>
  </w:style>
  <w:style w:type="paragraph" w:styleId="Header">
    <w:name w:val="header"/>
    <w:basedOn w:val="Normal"/>
    <w:link w:val="HeaderChar"/>
    <w:uiPriority w:val="99"/>
    <w:rsid w:val="002717CB"/>
    <w:pPr>
      <w:tabs>
        <w:tab w:val="center" w:pos="4536"/>
        <w:tab w:val="right" w:pos="9072"/>
      </w:tabs>
      <w:spacing w:before="0"/>
    </w:pPr>
    <w:rPr>
      <w:i/>
      <w:sz w:val="20"/>
    </w:rPr>
  </w:style>
  <w:style w:type="character" w:customStyle="1" w:styleId="HeaderChar">
    <w:name w:val="Header Char"/>
    <w:basedOn w:val="DefaultParagraphFont"/>
    <w:link w:val="Header"/>
    <w:uiPriority w:val="99"/>
    <w:rsid w:val="002717CB"/>
    <w:rPr>
      <w:rFonts w:ascii="Arial" w:hAnsi="Arial"/>
      <w:i/>
      <w:lang w:val="en-ZA"/>
    </w:rPr>
  </w:style>
  <w:style w:type="paragraph" w:styleId="TOC1">
    <w:name w:val="toc 1"/>
    <w:basedOn w:val="Normal"/>
    <w:next w:val="Normal"/>
    <w:autoRedefine/>
    <w:uiPriority w:val="39"/>
    <w:rsid w:val="005A4958"/>
    <w:pPr>
      <w:jc w:val="left"/>
    </w:pPr>
    <w:rPr>
      <w:b/>
    </w:rPr>
  </w:style>
  <w:style w:type="paragraph" w:styleId="TOC2">
    <w:name w:val="toc 2"/>
    <w:basedOn w:val="Normal"/>
    <w:next w:val="Normal"/>
    <w:autoRedefine/>
    <w:uiPriority w:val="39"/>
    <w:rsid w:val="005A4958"/>
    <w:pPr>
      <w:tabs>
        <w:tab w:val="left" w:pos="720"/>
        <w:tab w:val="right" w:leader="dot" w:pos="9010"/>
      </w:tabs>
      <w:ind w:left="245"/>
      <w:jc w:val="left"/>
    </w:pPr>
    <w:rPr>
      <w:noProof/>
    </w:rPr>
  </w:style>
  <w:style w:type="paragraph" w:styleId="TOC3">
    <w:name w:val="toc 3"/>
    <w:basedOn w:val="Normal"/>
    <w:next w:val="Normal"/>
    <w:autoRedefine/>
    <w:uiPriority w:val="39"/>
    <w:rsid w:val="005A4958"/>
    <w:pPr>
      <w:spacing w:before="0"/>
      <w:ind w:left="475"/>
      <w:jc w:val="left"/>
    </w:pPr>
    <w:rPr>
      <w:i/>
    </w:rPr>
  </w:style>
  <w:style w:type="paragraph" w:styleId="TOC4">
    <w:name w:val="toc 4"/>
    <w:basedOn w:val="Normal"/>
    <w:next w:val="Normal"/>
    <w:autoRedefine/>
    <w:uiPriority w:val="39"/>
    <w:rsid w:val="00673159"/>
    <w:pPr>
      <w:tabs>
        <w:tab w:val="left" w:pos="1680"/>
        <w:tab w:val="right" w:leader="dot" w:pos="9010"/>
      </w:tabs>
      <w:spacing w:before="0"/>
      <w:ind w:left="720"/>
      <w:jc w:val="left"/>
    </w:pPr>
  </w:style>
  <w:style w:type="paragraph" w:styleId="TOC5">
    <w:name w:val="toc 5"/>
    <w:basedOn w:val="Normal"/>
    <w:next w:val="Normal"/>
    <w:autoRedefine/>
    <w:semiHidden/>
    <w:rsid w:val="00534EBA"/>
    <w:pPr>
      <w:ind w:left="960"/>
    </w:pPr>
  </w:style>
  <w:style w:type="paragraph" w:styleId="TOC6">
    <w:name w:val="toc 6"/>
    <w:basedOn w:val="Normal"/>
    <w:next w:val="Normal"/>
    <w:autoRedefine/>
    <w:semiHidden/>
    <w:rsid w:val="00534EBA"/>
    <w:pPr>
      <w:ind w:left="1200"/>
    </w:pPr>
  </w:style>
  <w:style w:type="paragraph" w:styleId="TOC7">
    <w:name w:val="toc 7"/>
    <w:basedOn w:val="Normal"/>
    <w:next w:val="Normal"/>
    <w:autoRedefine/>
    <w:semiHidden/>
    <w:rsid w:val="00534EBA"/>
    <w:pPr>
      <w:ind w:left="1440"/>
    </w:pPr>
  </w:style>
  <w:style w:type="paragraph" w:styleId="TOC8">
    <w:name w:val="toc 8"/>
    <w:basedOn w:val="Normal"/>
    <w:next w:val="Normal"/>
    <w:autoRedefine/>
    <w:semiHidden/>
    <w:rsid w:val="00534EBA"/>
    <w:pPr>
      <w:ind w:left="1680"/>
    </w:pPr>
  </w:style>
  <w:style w:type="paragraph" w:styleId="TOC9">
    <w:name w:val="toc 9"/>
    <w:basedOn w:val="Normal"/>
    <w:next w:val="Normal"/>
    <w:autoRedefine/>
    <w:semiHidden/>
    <w:rsid w:val="00534EBA"/>
    <w:pPr>
      <w:ind w:left="1920"/>
    </w:pPr>
  </w:style>
  <w:style w:type="paragraph" w:customStyle="1" w:styleId="Box">
    <w:name w:val="Box"/>
    <w:basedOn w:val="Normal"/>
    <w:rsid w:val="00534EBA"/>
    <w:pPr>
      <w:numPr>
        <w:numId w:val="2"/>
      </w:numPr>
      <w:pBdr>
        <w:top w:val="single" w:sz="4" w:space="1" w:color="auto"/>
        <w:left w:val="single" w:sz="4" w:space="4" w:color="auto"/>
        <w:bottom w:val="single" w:sz="4" w:space="1" w:color="auto"/>
        <w:right w:val="single" w:sz="4" w:space="4" w:color="auto"/>
      </w:pBdr>
    </w:pPr>
    <w:rPr>
      <w:i/>
    </w:rPr>
  </w:style>
  <w:style w:type="table" w:styleId="TableGrid">
    <w:name w:val="Table Grid"/>
    <w:basedOn w:val="TableNormal"/>
    <w:uiPriority w:val="59"/>
    <w:rsid w:val="00631483"/>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E331B"/>
    <w:rPr>
      <w:rFonts w:ascii="Calibri" w:hAnsi="Calibri"/>
      <w:sz w:val="22"/>
      <w:szCs w:val="22"/>
    </w:rPr>
  </w:style>
  <w:style w:type="character" w:customStyle="1" w:styleId="NoSpacingChar">
    <w:name w:val="No Spacing Char"/>
    <w:basedOn w:val="DefaultParagraphFont"/>
    <w:link w:val="NoSpacing"/>
    <w:uiPriority w:val="1"/>
    <w:rsid w:val="006E331B"/>
    <w:rPr>
      <w:rFonts w:ascii="Calibri" w:hAnsi="Calibri"/>
      <w:sz w:val="22"/>
      <w:szCs w:val="22"/>
      <w:lang w:val="en-US" w:eastAsia="en-US" w:bidi="ar-SA"/>
    </w:rPr>
  </w:style>
  <w:style w:type="character" w:styleId="CommentReference">
    <w:name w:val="annotation reference"/>
    <w:basedOn w:val="DefaultParagraphFont"/>
    <w:semiHidden/>
    <w:unhideWhenUsed/>
    <w:rsid w:val="00860D7C"/>
    <w:rPr>
      <w:sz w:val="16"/>
      <w:szCs w:val="16"/>
    </w:rPr>
  </w:style>
  <w:style w:type="paragraph" w:styleId="CommentSubject">
    <w:name w:val="annotation subject"/>
    <w:basedOn w:val="Normal"/>
    <w:link w:val="CommentSubjectChar"/>
    <w:semiHidden/>
    <w:unhideWhenUsed/>
    <w:rsid w:val="00CE35A2"/>
    <w:rPr>
      <w:b/>
      <w:bCs/>
      <w:sz w:val="20"/>
    </w:rPr>
  </w:style>
  <w:style w:type="character" w:customStyle="1" w:styleId="CommentSubjectChar">
    <w:name w:val="Comment Subject Char"/>
    <w:basedOn w:val="DefaultParagraphFont"/>
    <w:link w:val="CommentSubject"/>
    <w:semiHidden/>
    <w:rsid w:val="00CE35A2"/>
    <w:rPr>
      <w:rFonts w:ascii="Arial" w:hAnsi="Arial" w:cs="Arial"/>
      <w:b/>
      <w:bCs/>
      <w:lang w:val="en-ZA"/>
    </w:rPr>
  </w:style>
  <w:style w:type="character" w:styleId="Hyperlink">
    <w:name w:val="Hyperlink"/>
    <w:basedOn w:val="DefaultParagraphFont"/>
    <w:uiPriority w:val="99"/>
    <w:unhideWhenUsed/>
    <w:rsid w:val="002173B2"/>
    <w:rPr>
      <w:color w:val="0000FF" w:themeColor="hyperlink"/>
      <w:u w:val="single"/>
    </w:rPr>
  </w:style>
  <w:style w:type="character" w:styleId="FollowedHyperlink">
    <w:name w:val="FollowedHyperlink"/>
    <w:basedOn w:val="DefaultParagraphFont"/>
    <w:semiHidden/>
    <w:unhideWhenUsed/>
    <w:rsid w:val="00F36433"/>
    <w:rPr>
      <w:color w:val="800080" w:themeColor="followedHyperlink"/>
      <w:u w:val="single"/>
    </w:rPr>
  </w:style>
  <w:style w:type="paragraph" w:styleId="NormalWeb">
    <w:name w:val="Normal (Web)"/>
    <w:basedOn w:val="Normal"/>
    <w:uiPriority w:val="99"/>
    <w:unhideWhenUsed/>
    <w:rsid w:val="006D4F32"/>
    <w:pPr>
      <w:spacing w:before="100" w:beforeAutospacing="1" w:after="100" w:afterAutospacing="1"/>
      <w:jc w:val="left"/>
    </w:pPr>
    <w:rPr>
      <w:rFonts w:ascii="Times New Roman" w:hAnsi="Times New Roman"/>
      <w:szCs w:val="24"/>
      <w:lang w:eastAsia="en-ZA"/>
    </w:rPr>
  </w:style>
  <w:style w:type="paragraph" w:customStyle="1" w:styleId="Default">
    <w:name w:val="Default"/>
    <w:basedOn w:val="Normal"/>
    <w:uiPriority w:val="99"/>
    <w:rsid w:val="00773402"/>
    <w:pPr>
      <w:autoSpaceDE w:val="0"/>
      <w:autoSpaceDN w:val="0"/>
      <w:spacing w:before="0"/>
      <w:jc w:val="left"/>
    </w:pPr>
    <w:rPr>
      <w:rFonts w:ascii="Times New Roman" w:eastAsiaTheme="minorHAnsi" w:hAnsi="Times New Roman"/>
      <w:color w:val="000000"/>
      <w:szCs w:val="24"/>
      <w:lang w:eastAsia="en-ZA"/>
    </w:rPr>
  </w:style>
  <w:style w:type="paragraph" w:styleId="TOCHeading">
    <w:name w:val="TOC Heading"/>
    <w:basedOn w:val="Heading1"/>
    <w:next w:val="Normal"/>
    <w:uiPriority w:val="39"/>
    <w:unhideWhenUsed/>
    <w:qFormat/>
    <w:rsid w:val="005A4958"/>
    <w:pPr>
      <w:keepLines/>
      <w:numPr>
        <w:numId w:val="0"/>
      </w:numPr>
      <w:spacing w:after="0"/>
      <w:outlineLvl w:val="9"/>
    </w:pPr>
    <w:rPr>
      <w:rFonts w:eastAsiaTheme="majorEastAsia" w:cstheme="majorBidi"/>
      <w:color w:val="000000" w:themeColor="text1"/>
      <w:szCs w:val="32"/>
      <w:lang w:val="en-US"/>
    </w:rPr>
  </w:style>
  <w:style w:type="paragraph" w:styleId="ListParagraph">
    <w:name w:val="List Paragraph"/>
    <w:basedOn w:val="Normal"/>
    <w:link w:val="ListParagraphChar"/>
    <w:uiPriority w:val="34"/>
    <w:qFormat/>
    <w:rsid w:val="00946CC4"/>
    <w:pPr>
      <w:numPr>
        <w:numId w:val="11"/>
      </w:numPr>
      <w:contextualSpacing/>
    </w:pPr>
  </w:style>
  <w:style w:type="character" w:customStyle="1" w:styleId="ListParagraphChar">
    <w:name w:val="List Paragraph Char"/>
    <w:link w:val="ListParagraph"/>
    <w:uiPriority w:val="34"/>
    <w:locked/>
    <w:rsid w:val="00946CC4"/>
    <w:rPr>
      <w:rFonts w:ascii="Arial" w:hAnsi="Arial"/>
      <w:sz w:val="22"/>
      <w:lang w:val="en-ZA"/>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lang w:val="en-ZA"/>
    </w:rPr>
  </w:style>
  <w:style w:type="character" w:customStyle="1" w:styleId="Heading3Char">
    <w:name w:val="Heading 3 Char"/>
    <w:basedOn w:val="DefaultParagraphFont"/>
    <w:link w:val="Heading3"/>
    <w:rsid w:val="008F159A"/>
    <w:rPr>
      <w:rFonts w:ascii="Arial" w:hAnsi="Arial"/>
      <w:i/>
      <w:sz w:val="22"/>
      <w:lang w:val="en-GB"/>
    </w:rPr>
  </w:style>
  <w:style w:type="character" w:customStyle="1" w:styleId="Heading4Char">
    <w:name w:val="Heading 4 Char"/>
    <w:basedOn w:val="DefaultParagraphFont"/>
    <w:link w:val="Heading4"/>
    <w:rsid w:val="00373586"/>
    <w:rPr>
      <w:rFonts w:ascii="Arial" w:hAnsi="Arial"/>
      <w:sz w:val="22"/>
      <w:lang w:val="en-ZA"/>
    </w:rPr>
  </w:style>
  <w:style w:type="paragraph" w:customStyle="1" w:styleId="Tabletext">
    <w:name w:val="Table text"/>
    <w:basedOn w:val="Normal"/>
    <w:qFormat/>
    <w:rsid w:val="00C20F02"/>
    <w:rPr>
      <w:rFonts w:ascii="Arial Narrow" w:hAnsi="Arial Narrow"/>
      <w:szCs w:val="22"/>
    </w:rPr>
  </w:style>
  <w:style w:type="paragraph" w:customStyle="1" w:styleId="Listpara">
    <w:name w:val="List para"/>
    <w:basedOn w:val="Bullet"/>
    <w:qFormat/>
    <w:rsid w:val="0094702F"/>
    <w:pPr>
      <w:numPr>
        <w:numId w:val="12"/>
      </w:numPr>
    </w:pPr>
  </w:style>
  <w:style w:type="character" w:customStyle="1" w:styleId="Heading2Char">
    <w:name w:val="Heading 2 Char"/>
    <w:basedOn w:val="DefaultParagraphFont"/>
    <w:link w:val="Heading2"/>
    <w:rsid w:val="008F159A"/>
    <w:rPr>
      <w:rFonts w:ascii="Arial" w:hAnsi="Arial"/>
      <w:b/>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0384">
      <w:bodyDiv w:val="1"/>
      <w:marLeft w:val="0"/>
      <w:marRight w:val="0"/>
      <w:marTop w:val="0"/>
      <w:marBottom w:val="0"/>
      <w:divBdr>
        <w:top w:val="none" w:sz="0" w:space="0" w:color="auto"/>
        <w:left w:val="none" w:sz="0" w:space="0" w:color="auto"/>
        <w:bottom w:val="none" w:sz="0" w:space="0" w:color="auto"/>
        <w:right w:val="none" w:sz="0" w:space="0" w:color="auto"/>
      </w:divBdr>
    </w:div>
    <w:div w:id="283121847">
      <w:bodyDiv w:val="1"/>
      <w:marLeft w:val="0"/>
      <w:marRight w:val="0"/>
      <w:marTop w:val="0"/>
      <w:marBottom w:val="0"/>
      <w:divBdr>
        <w:top w:val="none" w:sz="0" w:space="0" w:color="auto"/>
        <w:left w:val="none" w:sz="0" w:space="0" w:color="auto"/>
        <w:bottom w:val="none" w:sz="0" w:space="0" w:color="auto"/>
        <w:right w:val="none" w:sz="0" w:space="0" w:color="auto"/>
      </w:divBdr>
    </w:div>
    <w:div w:id="413402489">
      <w:bodyDiv w:val="1"/>
      <w:marLeft w:val="0"/>
      <w:marRight w:val="0"/>
      <w:marTop w:val="0"/>
      <w:marBottom w:val="0"/>
      <w:divBdr>
        <w:top w:val="none" w:sz="0" w:space="0" w:color="auto"/>
        <w:left w:val="none" w:sz="0" w:space="0" w:color="auto"/>
        <w:bottom w:val="none" w:sz="0" w:space="0" w:color="auto"/>
        <w:right w:val="none" w:sz="0" w:space="0" w:color="auto"/>
      </w:divBdr>
    </w:div>
    <w:div w:id="520584020">
      <w:bodyDiv w:val="1"/>
      <w:marLeft w:val="0"/>
      <w:marRight w:val="0"/>
      <w:marTop w:val="0"/>
      <w:marBottom w:val="0"/>
      <w:divBdr>
        <w:top w:val="none" w:sz="0" w:space="0" w:color="auto"/>
        <w:left w:val="none" w:sz="0" w:space="0" w:color="auto"/>
        <w:bottom w:val="none" w:sz="0" w:space="0" w:color="auto"/>
        <w:right w:val="none" w:sz="0" w:space="0" w:color="auto"/>
      </w:divBdr>
    </w:div>
    <w:div w:id="727847985">
      <w:bodyDiv w:val="1"/>
      <w:marLeft w:val="0"/>
      <w:marRight w:val="0"/>
      <w:marTop w:val="0"/>
      <w:marBottom w:val="0"/>
      <w:divBdr>
        <w:top w:val="none" w:sz="0" w:space="0" w:color="auto"/>
        <w:left w:val="none" w:sz="0" w:space="0" w:color="auto"/>
        <w:bottom w:val="none" w:sz="0" w:space="0" w:color="auto"/>
        <w:right w:val="none" w:sz="0" w:space="0" w:color="auto"/>
      </w:divBdr>
    </w:div>
    <w:div w:id="1033769049">
      <w:bodyDiv w:val="1"/>
      <w:marLeft w:val="0"/>
      <w:marRight w:val="0"/>
      <w:marTop w:val="0"/>
      <w:marBottom w:val="0"/>
      <w:divBdr>
        <w:top w:val="none" w:sz="0" w:space="0" w:color="auto"/>
        <w:left w:val="none" w:sz="0" w:space="0" w:color="auto"/>
        <w:bottom w:val="none" w:sz="0" w:space="0" w:color="auto"/>
        <w:right w:val="none" w:sz="0" w:space="0" w:color="auto"/>
      </w:divBdr>
    </w:div>
    <w:div w:id="1285310838">
      <w:bodyDiv w:val="1"/>
      <w:marLeft w:val="0"/>
      <w:marRight w:val="0"/>
      <w:marTop w:val="0"/>
      <w:marBottom w:val="0"/>
      <w:divBdr>
        <w:top w:val="none" w:sz="0" w:space="0" w:color="auto"/>
        <w:left w:val="none" w:sz="0" w:space="0" w:color="auto"/>
        <w:bottom w:val="none" w:sz="0" w:space="0" w:color="auto"/>
        <w:right w:val="none" w:sz="0" w:space="0" w:color="auto"/>
      </w:divBdr>
    </w:div>
    <w:div w:id="1356805767">
      <w:bodyDiv w:val="1"/>
      <w:marLeft w:val="0"/>
      <w:marRight w:val="0"/>
      <w:marTop w:val="0"/>
      <w:marBottom w:val="0"/>
      <w:divBdr>
        <w:top w:val="none" w:sz="0" w:space="0" w:color="auto"/>
        <w:left w:val="none" w:sz="0" w:space="0" w:color="auto"/>
        <w:bottom w:val="none" w:sz="0" w:space="0" w:color="auto"/>
        <w:right w:val="none" w:sz="0" w:space="0" w:color="auto"/>
      </w:divBdr>
    </w:div>
    <w:div w:id="1453282130">
      <w:bodyDiv w:val="1"/>
      <w:marLeft w:val="0"/>
      <w:marRight w:val="0"/>
      <w:marTop w:val="0"/>
      <w:marBottom w:val="0"/>
      <w:divBdr>
        <w:top w:val="none" w:sz="0" w:space="0" w:color="auto"/>
        <w:left w:val="none" w:sz="0" w:space="0" w:color="auto"/>
        <w:bottom w:val="none" w:sz="0" w:space="0" w:color="auto"/>
        <w:right w:val="none" w:sz="0" w:space="0" w:color="auto"/>
      </w:divBdr>
    </w:div>
    <w:div w:id="1481384165">
      <w:bodyDiv w:val="1"/>
      <w:marLeft w:val="0"/>
      <w:marRight w:val="0"/>
      <w:marTop w:val="0"/>
      <w:marBottom w:val="0"/>
      <w:divBdr>
        <w:top w:val="none" w:sz="0" w:space="0" w:color="auto"/>
        <w:left w:val="none" w:sz="0" w:space="0" w:color="auto"/>
        <w:bottom w:val="none" w:sz="0" w:space="0" w:color="auto"/>
        <w:right w:val="none" w:sz="0" w:space="0" w:color="auto"/>
      </w:divBdr>
    </w:div>
    <w:div w:id="1729105695">
      <w:bodyDiv w:val="1"/>
      <w:marLeft w:val="0"/>
      <w:marRight w:val="0"/>
      <w:marTop w:val="0"/>
      <w:marBottom w:val="0"/>
      <w:divBdr>
        <w:top w:val="none" w:sz="0" w:space="0" w:color="auto"/>
        <w:left w:val="none" w:sz="0" w:space="0" w:color="auto"/>
        <w:bottom w:val="none" w:sz="0" w:space="0" w:color="auto"/>
        <w:right w:val="none" w:sz="0" w:space="0" w:color="auto"/>
      </w:divBdr>
    </w:div>
    <w:div w:id="1776291964">
      <w:bodyDiv w:val="1"/>
      <w:marLeft w:val="0"/>
      <w:marRight w:val="0"/>
      <w:marTop w:val="0"/>
      <w:marBottom w:val="0"/>
      <w:divBdr>
        <w:top w:val="none" w:sz="0" w:space="0" w:color="auto"/>
        <w:left w:val="none" w:sz="0" w:space="0" w:color="auto"/>
        <w:bottom w:val="none" w:sz="0" w:space="0" w:color="auto"/>
        <w:right w:val="none" w:sz="0" w:space="0" w:color="auto"/>
      </w:divBdr>
    </w:div>
    <w:div w:id="1835023989">
      <w:bodyDiv w:val="1"/>
      <w:marLeft w:val="0"/>
      <w:marRight w:val="0"/>
      <w:marTop w:val="0"/>
      <w:marBottom w:val="0"/>
      <w:divBdr>
        <w:top w:val="none" w:sz="0" w:space="0" w:color="auto"/>
        <w:left w:val="none" w:sz="0" w:space="0" w:color="auto"/>
        <w:bottom w:val="none" w:sz="0" w:space="0" w:color="auto"/>
        <w:right w:val="none" w:sz="0" w:space="0" w:color="auto"/>
      </w:divBdr>
    </w:div>
    <w:div w:id="21396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emplate_x005f_x0020_Category xmlns="0B9FBC21-6F09-4578-957A-DE3B69281B48">Letter of Request</Template_x005f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BMIS Templates" ma:contentTypeID="0x010100B9D748DD3D920D47A98E7C8ACE05194600F358A962D4E96A4B80AE7A078B4B7F9B" ma:contentTypeVersion="12" ma:contentTypeDescription="All templates for BMIS" ma:contentTypeScope="" ma:versionID="7efb25a8c5eb7481d2f1016b75d87550">
  <xsd:schema xmlns:xsd="http://www.w3.org/2001/XMLSchema" xmlns:xs="http://www.w3.org/2001/XMLSchema" xmlns:p="http://schemas.microsoft.com/office/2006/metadata/properties" xmlns:ns2="0B9FBC21-6F09-4578-957A-DE3B69281B48" targetNamespace="http://schemas.microsoft.com/office/2006/metadata/properties" ma:root="true" ma:fieldsID="ce704c240d0da59bc53cc6d47960070c" ns2:_="">
    <xsd:import namespace="0B9FBC21-6F09-4578-957A-DE3B69281B48"/>
    <xsd:element name="properties">
      <xsd:complexType>
        <xsd:sequence>
          <xsd:element name="documentManagement">
            <xsd:complexType>
              <xsd:all>
                <xsd:element ref="ns2:Template_x005f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FBC21-6F09-4578-957A-DE3B69281B48" elementFormDefault="qualified">
    <xsd:import namespace="http://schemas.microsoft.com/office/2006/documentManagement/types"/>
    <xsd:import namespace="http://schemas.microsoft.com/office/infopath/2007/PartnerControls"/>
    <xsd:element name="Template_x005f_x0020_Category" ma:index="8" nillable="true" ma:displayName="Template Category" ma:default="Letter of Request" ma:description="Template category / classification" ma:format="Dropdown" ma:hidden="true" ma:internalName="Template_x0020_Category" ma:readOnly="false">
      <xsd:simpleType>
        <xsd:restriction base="dms:Choice">
          <xsd:enumeration value="Letter of Request"/>
          <xsd:enumeration value="Confirmation to the Letter of Request"/>
          <xsd:enumeration value="Letter of Acknowledgement"/>
          <xsd:enumeration value="Justification Sheet"/>
          <xsd:enumeration value="Diagnostic Report"/>
          <xsd:enumeration value="Confirmation Letter of Support"/>
          <xsd:enumeration value="Memorandum of Agreement"/>
          <xsd:enumeration value="Project Charter"/>
          <xsd:enumeration value="Addendum to MoA"/>
          <xsd:enumeration value="Closure Report"/>
          <xsd:enumeration value="Close Out Letter"/>
          <xsd:enumeration value="Decline Letter"/>
          <xsd:enumeration value="PM"/>
          <xsd:enumeration value="2007"/>
          <xsd:enumeration value="Time she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1C843-D86A-48E8-82F5-CF17817EFED1}">
  <ds:schemaRefs>
    <ds:schemaRef ds:uri="http://schemas.microsoft.com/office/2006/metadata/properties"/>
    <ds:schemaRef ds:uri="0B9FBC21-6F09-4578-957A-DE3B69281B48"/>
  </ds:schemaRefs>
</ds:datastoreItem>
</file>

<file path=customXml/itemProps2.xml><?xml version="1.0" encoding="utf-8"?>
<ds:datastoreItem xmlns:ds="http://schemas.openxmlformats.org/officeDocument/2006/customXml" ds:itemID="{892A960D-385F-4EDA-80B0-0269DEF37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FBC21-6F09-4578-957A-DE3B69281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8F498-A793-41A7-B74A-AA29EA8154A3}">
  <ds:schemaRefs>
    <ds:schemaRef ds:uri="http://schemas.microsoft.com/sharepoint/v3/contenttype/forms"/>
  </ds:schemaRefs>
</ds:datastoreItem>
</file>

<file path=customXml/itemProps4.xml><?xml version="1.0" encoding="utf-8"?>
<ds:datastoreItem xmlns:ds="http://schemas.openxmlformats.org/officeDocument/2006/customXml" ds:itemID="{8EB007AC-51BC-4729-AABD-7B26324E46FB}">
  <ds:schemaRefs>
    <ds:schemaRef ds:uri="http://schemas.microsoft.com/office/2006/metadata/longProperties"/>
  </ds:schemaRefs>
</ds:datastoreItem>
</file>

<file path=customXml/itemProps5.xml><?xml version="1.0" encoding="utf-8"?>
<ds:datastoreItem xmlns:ds="http://schemas.openxmlformats.org/officeDocument/2006/customXml" ds:itemID="{AB3DFF79-E346-40D0-B506-2267D250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ToR</vt:lpstr>
    </vt:vector>
  </TitlesOfParts>
  <Company>RDP</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dc:title>
  <dc:creator>3652</dc:creator>
  <cp:lastModifiedBy>user</cp:lastModifiedBy>
  <cp:revision>2</cp:revision>
  <cp:lastPrinted>2015-09-16T09:42:00Z</cp:lastPrinted>
  <dcterms:created xsi:type="dcterms:W3CDTF">2015-09-22T10:13:00Z</dcterms:created>
  <dcterms:modified xsi:type="dcterms:W3CDTF">2015-09-22T10:13:00Z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0x010100B9D748DD3D920D47A98E7C8ACE05194600F358A962D4E96A4B80AE7A078B4B7F9B</vt:lpwstr>
  </property>
  <property fmtid="{D5CDD505-2E9C-101B-9397-08002B2CF9AE}" pid="4" name="Order">
    <vt:r8>4800</vt:r8>
  </property>
</Properties>
</file>